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pStyle w:val="2"/>
        <w:rPr>
          <w:color w:val="auto"/>
          <w:highlight w:val="none"/>
        </w:rPr>
      </w:pPr>
    </w:p>
    <w:p>
      <w:pPr>
        <w:widowControl/>
        <w:spacing w:line="360" w:lineRule="auto"/>
        <w:ind w:right="-26"/>
        <w:jc w:val="center"/>
        <w:textAlignment w:val="bottom"/>
        <w:rPr>
          <w:rFonts w:hAnsi="宋体"/>
          <w:b/>
          <w:color w:val="auto"/>
          <w:sz w:val="72"/>
          <w:highlight w:val="none"/>
        </w:rPr>
      </w:pPr>
    </w:p>
    <w:p>
      <w:pPr>
        <w:snapToGrid w:val="0"/>
        <w:jc w:val="center"/>
        <w:outlineLvl w:val="0"/>
        <w:rPr>
          <w:rFonts w:ascii="黑体" w:hAnsi="华文中宋" w:eastAsia="黑体" w:cs="华文中宋"/>
          <w:b/>
          <w:bCs/>
          <w:color w:val="auto"/>
          <w:sz w:val="72"/>
          <w:szCs w:val="72"/>
          <w:highlight w:val="none"/>
        </w:rPr>
      </w:pPr>
      <w:bookmarkStart w:id="0" w:name="_Toc5586"/>
      <w:r>
        <w:rPr>
          <w:rFonts w:hint="eastAsia" w:ascii="黑体" w:hAnsi="华文中宋" w:eastAsia="黑体" w:cs="华文中宋"/>
          <w:b/>
          <w:bCs/>
          <w:color w:val="auto"/>
          <w:sz w:val="72"/>
          <w:szCs w:val="72"/>
          <w:highlight w:val="none"/>
        </w:rPr>
        <w:t>竞争性磋商文件</w:t>
      </w:r>
      <w:bookmarkEnd w:id="0"/>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松山湖创新创业社区-电梯维保项目（重新采购）</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TTWY-22051-1</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松山湖创新创业社区-电梯维保项目（重新采购）</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TTWY-22051-1</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22"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outlineLvl w:val="0"/>
        <w:rPr>
          <w:rFonts w:ascii="黑体" w:hAnsi="黑体" w:eastAsia="黑体" w:cs="黑体"/>
          <w:b/>
          <w:color w:val="auto"/>
          <w:sz w:val="32"/>
          <w:highlight w:val="none"/>
        </w:rPr>
      </w:pPr>
      <w:bookmarkStart w:id="1" w:name="_Toc21437"/>
      <w:r>
        <w:rPr>
          <w:rFonts w:hint="eastAsia" w:ascii="黑体" w:hAnsi="黑体" w:eastAsia="黑体" w:cs="黑体"/>
          <w:b/>
          <w:color w:val="auto"/>
          <w:sz w:val="32"/>
          <w:highlight w:val="none"/>
        </w:rPr>
        <w:t>广东泰通伟业工程咨询有限公司</w:t>
      </w:r>
      <w:bookmarkEnd w:id="1"/>
      <w:r>
        <w:rPr>
          <w:rFonts w:hint="eastAsia" w:ascii="黑体" w:hAnsi="黑体" w:eastAsia="黑体" w:cs="黑体"/>
          <w:b/>
          <w:color w:val="auto"/>
          <w:sz w:val="32"/>
          <w:highlight w:val="none"/>
        </w:rPr>
        <w:t xml:space="preserve">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二〇二二年十</w:t>
      </w:r>
      <w:r>
        <w:rPr>
          <w:rFonts w:hint="eastAsia" w:ascii="黑体" w:hAnsi="黑体" w:eastAsia="黑体" w:cs="黑体"/>
          <w:b/>
          <w:color w:val="auto"/>
          <w:sz w:val="32"/>
          <w:highlight w:val="none"/>
          <w:lang w:eastAsia="zh-CN"/>
        </w:rPr>
        <w:t>一</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pPr>
        <w:spacing w:line="360" w:lineRule="auto"/>
        <w:ind w:left="48" w:leftChars="20"/>
        <w:jc w:val="center"/>
        <w:rPr>
          <w:rFonts w:ascii="黑体" w:hAnsi="黑体" w:eastAsia="黑体" w:cs="黑体"/>
          <w:color w:val="auto"/>
          <w:sz w:val="32"/>
          <w:szCs w:val="32"/>
          <w:highlight w:val="none"/>
        </w:rPr>
      </w:pPr>
      <w:bookmarkStart w:id="3"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outlineLvl w:val="0"/>
        <w:rPr>
          <w:rFonts w:ascii="黑体" w:hAnsi="黑体" w:eastAsia="黑体" w:cs="黑体"/>
          <w:color w:val="auto"/>
          <w:highlight w:val="none"/>
        </w:rPr>
      </w:pPr>
      <w:bookmarkStart w:id="4" w:name="_Toc17927"/>
      <w:r>
        <w:rPr>
          <w:rFonts w:hint="eastAsia" w:ascii="黑体" w:hAnsi="黑体" w:eastAsia="黑体" w:cs="黑体"/>
          <w:color w:val="auto"/>
          <w:highlight w:val="none"/>
        </w:rPr>
        <w:t>磋商响应文件应按顺序编制页码。</w:t>
      </w:r>
      <w:bookmarkEnd w:id="4"/>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8"/>
        <w:ind w:firstLine="643"/>
        <w:rPr>
          <w:rFonts w:hAnsi="宋体"/>
          <w:b/>
          <w:bCs/>
          <w:color w:val="auto"/>
          <w:sz w:val="32"/>
          <w:szCs w:val="32"/>
          <w:highlight w:val="none"/>
          <w:lang w:val="zh-CN"/>
        </w:rPr>
        <w:sectPr>
          <w:headerReference r:id="rId7" w:type="default"/>
          <w:pgSz w:w="11906" w:h="16838"/>
          <w:pgMar w:top="1440" w:right="1800" w:bottom="1440" w:left="1800" w:header="851" w:footer="992" w:gutter="0"/>
          <w:cols w:space="425" w:num="1"/>
          <w:docGrid w:type="lines" w:linePitch="312" w:charSpace="0"/>
        </w:sectPr>
      </w:pPr>
    </w:p>
    <w:p>
      <w:pPr>
        <w:rPr>
          <w:color w:val="auto"/>
          <w:highlight w:val="none"/>
        </w:rPr>
      </w:pPr>
    </w:p>
    <w:p>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5" w:name="_Toc396137229"/>
    </w:p>
    <w:sdt>
      <w:sdtPr>
        <w:rPr>
          <w:rFonts w:hAnsi="宋体"/>
          <w:b/>
          <w:bCs/>
          <w:color w:val="auto"/>
          <w:sz w:val="36"/>
          <w:szCs w:val="44"/>
          <w:highlight w:val="none"/>
        </w:rPr>
        <w:id w:val="147463129"/>
        <w15:color w:val="DBDBDB"/>
        <w:docPartObj>
          <w:docPartGallery w:val="Table of Contents"/>
          <w:docPartUnique/>
        </w:docPartObj>
      </w:sdtPr>
      <w:sdtEndPr>
        <w:rPr>
          <w:rFonts w:hAnsi="宋体"/>
          <w:b/>
          <w:bCs/>
          <w:color w:val="auto"/>
          <w:sz w:val="36"/>
          <w:szCs w:val="44"/>
          <w:highlight w:val="none"/>
        </w:rPr>
      </w:sdtEndPr>
      <w:sdtContent>
        <w:p>
          <w:pPr>
            <w:spacing w:line="360" w:lineRule="auto"/>
            <w:jc w:val="both"/>
            <w:rPr>
              <w:b/>
              <w:bCs/>
              <w:color w:val="auto"/>
              <w:sz w:val="44"/>
              <w:szCs w:val="44"/>
              <w:highlight w:val="none"/>
            </w:rPr>
          </w:pPr>
        </w:p>
        <w:p>
          <w:pPr>
            <w:pStyle w:val="185"/>
            <w:tabs>
              <w:tab w:val="right" w:leader="dot" w:pos="8306"/>
            </w:tabs>
            <w:spacing w:line="360" w:lineRule="auto"/>
            <w:jc w:val="center"/>
            <w:rPr>
              <w:b/>
              <w:bCs/>
              <w:color w:val="auto"/>
              <w:sz w:val="32"/>
              <w:szCs w:val="32"/>
              <w:highlight w:val="none"/>
            </w:rPr>
          </w:pPr>
          <w:r>
            <w:rPr>
              <w:b/>
              <w:bCs/>
              <w:color w:val="auto"/>
              <w:sz w:val="32"/>
              <w:szCs w:val="32"/>
              <w:highlight w:val="none"/>
            </w:rPr>
            <w:fldChar w:fldCharType="begin"/>
          </w:r>
          <w:r>
            <w:rPr>
              <w:b/>
              <w:bCs/>
              <w:color w:val="auto"/>
              <w:sz w:val="32"/>
              <w:szCs w:val="32"/>
              <w:highlight w:val="none"/>
            </w:rPr>
            <w:instrText xml:space="preserve">TOC \o "1-1" \h \u </w:instrText>
          </w:r>
          <w:r>
            <w:rPr>
              <w:b/>
              <w:bCs/>
              <w:color w:val="auto"/>
              <w:sz w:val="32"/>
              <w:szCs w:val="32"/>
              <w:highlight w:val="none"/>
            </w:rPr>
            <w:fldChar w:fldCharType="separate"/>
          </w:r>
          <w:r>
            <w:rPr>
              <w:color w:val="auto"/>
              <w:highlight w:val="none"/>
            </w:rPr>
            <w:fldChar w:fldCharType="begin"/>
          </w:r>
          <w:r>
            <w:rPr>
              <w:color w:val="auto"/>
              <w:highlight w:val="none"/>
            </w:rPr>
            <w:instrText xml:space="preserve"> HYPERLINK \l "_Toc3573" </w:instrText>
          </w:r>
          <w:r>
            <w:rPr>
              <w:color w:val="auto"/>
              <w:highlight w:val="none"/>
            </w:rPr>
            <w:fldChar w:fldCharType="separate"/>
          </w:r>
          <w:r>
            <w:rPr>
              <w:rFonts w:hAnsi="宋体"/>
              <w:b/>
              <w:bCs/>
              <w:color w:val="auto"/>
              <w:kern w:val="44"/>
              <w:sz w:val="32"/>
              <w:szCs w:val="48"/>
              <w:highlight w:val="none"/>
              <w:lang w:val="zh-CN"/>
            </w:rPr>
            <w:t xml:space="preserve">第一篇 </w:t>
          </w:r>
          <w:r>
            <w:rPr>
              <w:rFonts w:hint="eastAsia" w:hAnsi="宋体"/>
              <w:b/>
              <w:bCs/>
              <w:color w:val="auto"/>
              <w:kern w:val="44"/>
              <w:sz w:val="32"/>
              <w:szCs w:val="48"/>
              <w:highlight w:val="none"/>
            </w:rPr>
            <w:t>磋商邀请书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_Toc3573 \h </w:instrText>
          </w:r>
          <w:r>
            <w:rPr>
              <w:b/>
              <w:bCs/>
              <w:color w:val="auto"/>
              <w:sz w:val="32"/>
              <w:szCs w:val="32"/>
              <w:highlight w:val="none"/>
            </w:rPr>
            <w:fldChar w:fldCharType="separate"/>
          </w:r>
          <w:r>
            <w:rPr>
              <w:b/>
              <w:bCs/>
              <w:color w:val="auto"/>
              <w:sz w:val="32"/>
              <w:szCs w:val="32"/>
              <w:highlight w:val="none"/>
            </w:rPr>
            <w:t>3</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"_Toc17779" </w:instrText>
          </w:r>
          <w:r>
            <w:rPr>
              <w:color w:val="auto"/>
              <w:highlight w:val="none"/>
            </w:rPr>
            <w:fldChar w:fldCharType="separate"/>
          </w:r>
          <w:r>
            <w:rPr>
              <w:rFonts w:hAnsi="宋体"/>
              <w:b/>
              <w:bCs/>
              <w:color w:val="auto"/>
              <w:kern w:val="44"/>
              <w:sz w:val="32"/>
              <w:szCs w:val="48"/>
              <w:highlight w:val="none"/>
              <w:lang w:val="zh-CN"/>
            </w:rPr>
            <w:t xml:space="preserve">第二篇 </w:t>
          </w:r>
          <w:r>
            <w:rPr>
              <w:rFonts w:hint="eastAsia" w:hAnsi="宋体"/>
              <w:b/>
              <w:bCs/>
              <w:color w:val="auto"/>
              <w:kern w:val="44"/>
              <w:sz w:val="32"/>
              <w:szCs w:val="48"/>
              <w:highlight w:val="none"/>
              <w:lang w:val="zh-CN"/>
            </w:rPr>
            <w:t>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_Toc17779 \h </w:instrText>
          </w:r>
          <w:r>
            <w:rPr>
              <w:b/>
              <w:bCs/>
              <w:color w:val="auto"/>
              <w:sz w:val="32"/>
              <w:szCs w:val="32"/>
              <w:highlight w:val="none"/>
            </w:rPr>
            <w:fldChar w:fldCharType="separate"/>
          </w:r>
          <w:r>
            <w:rPr>
              <w:b/>
              <w:bCs/>
              <w:color w:val="auto"/>
              <w:sz w:val="32"/>
              <w:szCs w:val="32"/>
              <w:highlight w:val="none"/>
            </w:rPr>
            <w:t>5</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"_Toc22134" </w:instrText>
          </w:r>
          <w:r>
            <w:rPr>
              <w:color w:val="auto"/>
              <w:highlight w:val="none"/>
            </w:rPr>
            <w:fldChar w:fldCharType="separate"/>
          </w:r>
          <w:r>
            <w:rPr>
              <w:rFonts w:hAnsi="宋体"/>
              <w:b/>
              <w:bCs/>
              <w:color w:val="auto"/>
              <w:kern w:val="44"/>
              <w:sz w:val="32"/>
              <w:szCs w:val="48"/>
              <w:highlight w:val="none"/>
              <w:lang w:val="zh-CN"/>
            </w:rPr>
            <w:t xml:space="preserve">第三篇 </w:t>
          </w:r>
          <w:r>
            <w:rPr>
              <w:rFonts w:hint="eastAsia" w:hAnsi="宋体"/>
              <w:b/>
              <w:bCs/>
              <w:color w:val="auto"/>
              <w:kern w:val="44"/>
              <w:sz w:val="32"/>
              <w:szCs w:val="48"/>
              <w:highlight w:val="none"/>
              <w:lang w:val="zh-CN"/>
            </w:rPr>
            <w:t>用户需求书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_Toc22134 \h </w:instrText>
          </w:r>
          <w:r>
            <w:rPr>
              <w:b/>
              <w:bCs/>
              <w:color w:val="auto"/>
              <w:sz w:val="32"/>
              <w:szCs w:val="32"/>
              <w:highlight w:val="none"/>
            </w:rPr>
            <w:fldChar w:fldCharType="separate"/>
          </w:r>
          <w:r>
            <w:rPr>
              <w:b/>
              <w:bCs/>
              <w:color w:val="auto"/>
              <w:sz w:val="32"/>
              <w:szCs w:val="32"/>
              <w:highlight w:val="none"/>
            </w:rPr>
            <w:t>16</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"_Toc28792" </w:instrText>
          </w:r>
          <w:r>
            <w:rPr>
              <w:color w:val="auto"/>
              <w:highlight w:val="none"/>
            </w:rPr>
            <w:fldChar w:fldCharType="separate"/>
          </w:r>
          <w:r>
            <w:rPr>
              <w:rFonts w:hAnsi="宋体"/>
              <w:b/>
              <w:bCs/>
              <w:color w:val="auto"/>
              <w:kern w:val="44"/>
              <w:sz w:val="32"/>
              <w:szCs w:val="48"/>
              <w:highlight w:val="none"/>
              <w:lang w:val="zh-CN"/>
            </w:rPr>
            <w:t xml:space="preserve">第四篇 </w:t>
          </w:r>
          <w:r>
            <w:rPr>
              <w:rFonts w:hint="eastAsia" w:hAnsi="宋体"/>
              <w:b/>
              <w:bCs/>
              <w:color w:val="auto"/>
              <w:kern w:val="44"/>
              <w:sz w:val="32"/>
              <w:szCs w:val="48"/>
              <w:highlight w:val="none"/>
              <w:lang w:val="zh-CN"/>
            </w:rPr>
            <w:t>评审工作大纲</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_Toc28792 \h </w:instrText>
          </w:r>
          <w:r>
            <w:rPr>
              <w:b/>
              <w:bCs/>
              <w:color w:val="auto"/>
              <w:sz w:val="32"/>
              <w:szCs w:val="32"/>
              <w:highlight w:val="none"/>
            </w:rPr>
            <w:fldChar w:fldCharType="separate"/>
          </w:r>
          <w:r>
            <w:rPr>
              <w:b/>
              <w:bCs/>
              <w:color w:val="auto"/>
              <w:sz w:val="32"/>
              <w:szCs w:val="32"/>
              <w:highlight w:val="none"/>
            </w:rPr>
            <w:t>28</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"_Toc3360" </w:instrText>
          </w:r>
          <w:r>
            <w:rPr>
              <w:color w:val="auto"/>
              <w:highlight w:val="none"/>
            </w:rPr>
            <w:fldChar w:fldCharType="separate"/>
          </w:r>
          <w:r>
            <w:rPr>
              <w:rFonts w:hAnsi="宋体"/>
              <w:b/>
              <w:bCs/>
              <w:color w:val="auto"/>
              <w:sz w:val="32"/>
              <w:szCs w:val="32"/>
              <w:highlight w:val="none"/>
            </w:rPr>
            <w:t xml:space="preserve">第五篇 </w:t>
          </w:r>
          <w:r>
            <w:rPr>
              <w:rFonts w:hint="eastAsia" w:hAnsi="宋体"/>
              <w:b/>
              <w:bCs/>
              <w:color w:val="auto"/>
              <w:kern w:val="44"/>
              <w:sz w:val="32"/>
              <w:szCs w:val="48"/>
              <w:highlight w:val="none"/>
              <w:lang w:val="zh-CN"/>
            </w:rPr>
            <w:t>合同条款格式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_Toc3360 \h </w:instrText>
          </w:r>
          <w:r>
            <w:rPr>
              <w:b/>
              <w:bCs/>
              <w:color w:val="auto"/>
              <w:sz w:val="32"/>
              <w:szCs w:val="32"/>
              <w:highlight w:val="none"/>
            </w:rPr>
            <w:fldChar w:fldCharType="separate"/>
          </w:r>
          <w:r>
            <w:rPr>
              <w:b/>
              <w:bCs/>
              <w:color w:val="auto"/>
              <w:sz w:val="32"/>
              <w:szCs w:val="32"/>
              <w:highlight w:val="none"/>
            </w:rPr>
            <w:t>34</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hAnsi="宋体"/>
              <w:b/>
              <w:bCs/>
              <w:color w:val="auto"/>
              <w:kern w:val="44"/>
              <w:sz w:val="32"/>
              <w:szCs w:val="48"/>
              <w:highlight w:val="none"/>
              <w:lang w:val="zh-CN"/>
            </w:rPr>
            <w:t>第六篇磋商响应文件格式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_Toc9129 \h </w:instrText>
          </w:r>
          <w:r>
            <w:rPr>
              <w:b/>
              <w:bCs/>
              <w:color w:val="auto"/>
              <w:sz w:val="32"/>
              <w:szCs w:val="32"/>
              <w:highlight w:val="none"/>
            </w:rPr>
            <w:fldChar w:fldCharType="separate"/>
          </w:r>
          <w:r>
            <w:rPr>
              <w:b/>
              <w:bCs/>
              <w:color w:val="auto"/>
              <w:sz w:val="32"/>
              <w:szCs w:val="32"/>
              <w:highlight w:val="none"/>
            </w:rPr>
            <w:t>49</w:t>
          </w:r>
          <w:r>
            <w:rPr>
              <w:b/>
              <w:bCs/>
              <w:color w:val="auto"/>
              <w:sz w:val="32"/>
              <w:szCs w:val="32"/>
              <w:highlight w:val="none"/>
            </w:rPr>
            <w:fldChar w:fldCharType="end"/>
          </w:r>
          <w:r>
            <w:rPr>
              <w:b/>
              <w:bCs/>
              <w:color w:val="auto"/>
              <w:sz w:val="32"/>
              <w:szCs w:val="32"/>
              <w:highlight w:val="none"/>
            </w:rPr>
            <w:fldChar w:fldCharType="end"/>
          </w:r>
        </w:p>
        <w:p>
          <w:pPr>
            <w:spacing w:line="360" w:lineRule="auto"/>
            <w:jc w:val="center"/>
            <w:rPr>
              <w:color w:val="auto"/>
              <w:highlight w:val="none"/>
            </w:rPr>
          </w:pPr>
          <w:r>
            <w:rPr>
              <w:b/>
              <w:bCs/>
              <w:color w:val="auto"/>
              <w:sz w:val="32"/>
              <w:szCs w:val="32"/>
              <w:highlight w:val="none"/>
            </w:rPr>
            <w:fldChar w:fldCharType="end"/>
          </w:r>
        </w:p>
      </w:sdtContent>
    </w:sdt>
    <w:p>
      <w:pPr>
        <w:jc w:val="center"/>
        <w:rPr>
          <w:color w:val="auto"/>
          <w:highlight w:val="none"/>
        </w:rPr>
      </w:pPr>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5"/>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bookmarkStart w:id="6" w:name="_Toc3573"/>
      <w:r>
        <w:rPr>
          <w:color w:val="auto"/>
          <w:highlight w:val="none"/>
        </w:rPr>
        <w:fldChar w:fldCharType="end"/>
      </w:r>
      <w:bookmarkEnd w:id="5"/>
      <w:r>
        <w:rPr>
          <w:rFonts w:hint="eastAsia" w:hAnsi="宋体"/>
          <w:b/>
          <w:bCs/>
          <w:color w:val="auto"/>
          <w:kern w:val="44"/>
          <w:sz w:val="28"/>
          <w:szCs w:val="28"/>
          <w:highlight w:val="none"/>
        </w:rPr>
        <w:t>磋商邀请书</w:t>
      </w:r>
      <w:bookmarkEnd w:id="3"/>
      <w:bookmarkEnd w:id="6"/>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w:t>
      </w:r>
      <w:r>
        <w:rPr>
          <w:rFonts w:hint="eastAsia" w:hAnsi="宋体"/>
          <w:color w:val="auto"/>
          <w:sz w:val="21"/>
          <w:szCs w:val="21"/>
          <w:highlight w:val="none"/>
          <w:lang w:eastAsia="zh-CN"/>
        </w:rPr>
        <w:t>松山湖创新创业社区-电梯维保项目（重新采购）</w:t>
      </w:r>
      <w:r>
        <w:rPr>
          <w:rFonts w:hint="eastAsia" w:hAnsi="宋体"/>
          <w:color w:val="auto"/>
          <w:sz w:val="21"/>
          <w:szCs w:val="21"/>
          <w:highlight w:val="none"/>
        </w:rPr>
        <w:t xml:space="preserve"> (项目编号：</w:t>
      </w:r>
      <w:r>
        <w:rPr>
          <w:rFonts w:hint="eastAsia" w:hAnsi="宋体"/>
          <w:color w:val="auto"/>
          <w:sz w:val="21"/>
          <w:szCs w:val="21"/>
          <w:highlight w:val="none"/>
          <w:lang w:eastAsia="zh-CN"/>
        </w:rPr>
        <w:t>TTWY-22051-1</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outlineLvl w:val="0"/>
        <w:rPr>
          <w:rFonts w:hAnsi="宋体"/>
          <w:color w:val="auto"/>
          <w:sz w:val="21"/>
          <w:szCs w:val="21"/>
          <w:highlight w:val="none"/>
        </w:rPr>
      </w:pPr>
      <w:bookmarkStart w:id="7" w:name="_Toc12537"/>
      <w:r>
        <w:rPr>
          <w:rFonts w:hint="eastAsia" w:hAnsi="宋体"/>
          <w:b/>
          <w:bCs/>
          <w:color w:val="auto"/>
          <w:kern w:val="28"/>
          <w:sz w:val="21"/>
          <w:szCs w:val="21"/>
          <w:highlight w:val="none"/>
        </w:rPr>
        <w:t>邀请合格供应商就下列所有服务提交密封磋商：</w:t>
      </w:r>
      <w:bookmarkEnd w:id="7"/>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松山湖创新创业社区-电梯维保项目（重新采购）</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TTWY-22051-1</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项目预算金额：¥3,111,121.20（大写：人民币叁佰壹拾壹万壹仟壹佰贰拾壹元贰角）。</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outlineLvl w:val="0"/>
        <w:rPr>
          <w:rFonts w:hAnsi="宋体"/>
          <w:b/>
          <w:bCs/>
          <w:color w:val="auto"/>
          <w:kern w:val="28"/>
          <w:sz w:val="21"/>
          <w:szCs w:val="21"/>
          <w:highlight w:val="none"/>
        </w:rPr>
      </w:pPr>
      <w:bookmarkStart w:id="8" w:name="_Toc4600"/>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8"/>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9"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（五）供应商必须具有效期内的《中华人民共和国特种设备安装改造维修许可证》（电梯）资质或《中华人民共和国特种设备生产许可证》（电梯）资质（提供相关资质证明文件复印件加盖投标人公章）。</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（六）本项目不接受联合体投标。</w:t>
      </w:r>
    </w:p>
    <w:p>
      <w:pPr>
        <w:spacing w:line="360" w:lineRule="auto"/>
        <w:outlineLvl w:val="0"/>
        <w:rPr>
          <w:rFonts w:hAnsi="宋体"/>
          <w:b/>
          <w:bCs/>
          <w:color w:val="auto"/>
          <w:sz w:val="21"/>
          <w:szCs w:val="21"/>
          <w:highlight w:val="none"/>
        </w:rPr>
      </w:pPr>
      <w:bookmarkStart w:id="10" w:name="_Toc8581"/>
      <w:r>
        <w:rPr>
          <w:rFonts w:hint="eastAsia" w:hAnsi="宋体"/>
          <w:b/>
          <w:bCs/>
          <w:color w:val="auto"/>
          <w:sz w:val="21"/>
          <w:szCs w:val="21"/>
          <w:highlight w:val="none"/>
        </w:rPr>
        <w:t>三、获取磋商文件：</w:t>
      </w:r>
      <w:bookmarkEnd w:id="10"/>
    </w:p>
    <w:p>
      <w:pPr>
        <w:pStyle w:val="20"/>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hAnsi="宋体"/>
          <w:color w:val="auto"/>
          <w:kern w:val="28"/>
          <w:szCs w:val="21"/>
          <w:highlight w:val="none"/>
        </w:rPr>
      </w:pPr>
      <w:r>
        <w:rPr>
          <w:rFonts w:hint="eastAsia" w:hAnsi="宋体"/>
          <w:color w:val="auto"/>
          <w:kern w:val="28"/>
          <w:szCs w:val="21"/>
          <w:highlight w:val="none"/>
        </w:rPr>
        <w:t>本项目无须报名，采购公告发布媒介及采购文件下载地址：中国招标投标公共服务平台（http://www.cebpubservice.com/）、东莞实业投资控股集团有限公司-招标采购栏目（http://www.dgsy.com.cn/）、广东泰通伟业工程咨询有限公司官网-招标采购栏目（http://www.weiyecoltd.com/）。</w:t>
      </w:r>
    </w:p>
    <w:p>
      <w:pPr>
        <w:pStyle w:val="20"/>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hAnsi="宋体"/>
          <w:color w:val="auto"/>
          <w:kern w:val="28"/>
          <w:szCs w:val="21"/>
          <w:highlight w:val="none"/>
        </w:rPr>
      </w:pPr>
      <w:r>
        <w:rPr>
          <w:rFonts w:hint="eastAsia" w:hAnsi="宋体"/>
          <w:color w:val="auto"/>
          <w:kern w:val="28"/>
          <w:szCs w:val="21"/>
          <w:highlight w:val="none"/>
        </w:rPr>
        <w:t xml:space="preserve">采购结果公告发布媒介：东莞实业投资控股集团有限公司-招标采购栏目（http://www.dgsy.com.cn/）    </w:t>
      </w:r>
    </w:p>
    <w:p>
      <w:pPr>
        <w:pStyle w:val="20"/>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color w:val="auto"/>
          <w:highlight w:val="none"/>
        </w:rPr>
      </w:pPr>
      <w:r>
        <w:rPr>
          <w:rFonts w:hint="eastAsia" w:hAnsi="宋体"/>
          <w:color w:val="auto"/>
          <w:kern w:val="28"/>
          <w:szCs w:val="21"/>
          <w:highlight w:val="none"/>
        </w:rPr>
        <w:t>磋商文件公告期限：自公告之日起三个工作日。</w:t>
      </w:r>
    </w:p>
    <w:p>
      <w:pPr>
        <w:pStyle w:val="29"/>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1、接收响应文件的时间：2022年</w:t>
      </w:r>
      <w:r>
        <w:rPr>
          <w:rFonts w:hint="eastAsia" w:hAnsi="宋体"/>
          <w:color w:val="auto"/>
          <w:sz w:val="21"/>
          <w:szCs w:val="21"/>
          <w:highlight w:val="none"/>
          <w:lang w:val="en-US" w:eastAsia="zh-CN"/>
        </w:rPr>
        <w:t>11</w:t>
      </w:r>
      <w:r>
        <w:rPr>
          <w:rFonts w:hint="eastAsia" w:hAnsi="宋体"/>
          <w:color w:val="auto"/>
          <w:sz w:val="21"/>
          <w:szCs w:val="21"/>
          <w:highlight w:val="none"/>
        </w:rPr>
        <w:t>月</w:t>
      </w:r>
      <w:r>
        <w:rPr>
          <w:rFonts w:hint="eastAsia" w:hAnsi="宋体"/>
          <w:color w:val="auto"/>
          <w:sz w:val="21"/>
          <w:szCs w:val="21"/>
          <w:highlight w:val="none"/>
          <w:lang w:val="en-US" w:eastAsia="zh-CN"/>
        </w:rPr>
        <w:t>29</w:t>
      </w:r>
      <w:r>
        <w:rPr>
          <w:rFonts w:hint="eastAsia" w:hAnsi="宋体"/>
          <w:color w:val="auto"/>
          <w:sz w:val="21"/>
          <w:szCs w:val="21"/>
          <w:highlight w:val="none"/>
        </w:rPr>
        <w:t>日</w:t>
      </w:r>
      <w:r>
        <w:rPr>
          <w:rFonts w:hint="eastAsia" w:hAnsi="宋体"/>
          <w:color w:val="auto"/>
          <w:sz w:val="21"/>
          <w:szCs w:val="21"/>
          <w:highlight w:val="none"/>
          <w:lang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09</w:t>
      </w:r>
      <w:r>
        <w:rPr>
          <w:rFonts w:hint="eastAsia" w:hAnsi="宋体"/>
          <w:color w:val="auto"/>
          <w:sz w:val="21"/>
          <w:szCs w:val="21"/>
          <w:highlight w:val="none"/>
        </w:rPr>
        <w:t>:00～</w:t>
      </w:r>
      <w:r>
        <w:rPr>
          <w:rFonts w:hint="eastAsia" w:hAnsi="宋体"/>
          <w:color w:val="auto"/>
          <w:sz w:val="21"/>
          <w:szCs w:val="21"/>
          <w:highlight w:val="none"/>
          <w:lang w:val="en-US" w:eastAsia="zh-CN"/>
        </w:rPr>
        <w:t>09</w:t>
      </w:r>
      <w:r>
        <w:rPr>
          <w:rFonts w:hint="eastAsia" w:hAnsi="宋体"/>
          <w:color w:val="auto"/>
          <w:sz w:val="21"/>
          <w:szCs w:val="21"/>
          <w:highlight w:val="none"/>
        </w:rPr>
        <w:t>:30。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2、接收响应文件截止时间及开启响应文件时间：2022年</w:t>
      </w:r>
      <w:r>
        <w:rPr>
          <w:rFonts w:hint="eastAsia" w:hAnsi="宋体"/>
          <w:color w:val="auto"/>
          <w:sz w:val="21"/>
          <w:szCs w:val="21"/>
          <w:highlight w:val="none"/>
          <w:lang w:val="en-US" w:eastAsia="zh-CN"/>
        </w:rPr>
        <w:t>11</w:t>
      </w:r>
      <w:r>
        <w:rPr>
          <w:rFonts w:hint="eastAsia" w:hAnsi="宋体"/>
          <w:color w:val="auto"/>
          <w:sz w:val="21"/>
          <w:szCs w:val="21"/>
          <w:highlight w:val="none"/>
        </w:rPr>
        <w:t>月</w:t>
      </w:r>
      <w:r>
        <w:rPr>
          <w:rFonts w:hint="eastAsia" w:hAnsi="宋体"/>
          <w:color w:val="auto"/>
          <w:sz w:val="21"/>
          <w:szCs w:val="21"/>
          <w:highlight w:val="none"/>
          <w:lang w:val="en-US" w:eastAsia="zh-CN"/>
        </w:rPr>
        <w:t>29</w:t>
      </w:r>
      <w:r>
        <w:rPr>
          <w:rFonts w:hint="eastAsia" w:hAnsi="宋体"/>
          <w:color w:val="auto"/>
          <w:sz w:val="21"/>
          <w:szCs w:val="21"/>
          <w:highlight w:val="none"/>
        </w:rPr>
        <w:t>日</w:t>
      </w:r>
      <w:r>
        <w:rPr>
          <w:rFonts w:hint="eastAsia" w:hAnsi="宋体"/>
          <w:color w:val="auto"/>
          <w:sz w:val="21"/>
          <w:szCs w:val="21"/>
          <w:highlight w:val="none"/>
          <w:lang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09</w:t>
      </w:r>
      <w:r>
        <w:rPr>
          <w:rFonts w:hint="eastAsia" w:hAnsi="宋体"/>
          <w:color w:val="auto"/>
          <w:sz w:val="21"/>
          <w:szCs w:val="21"/>
          <w:highlight w:val="none"/>
        </w:rPr>
        <w:t>:30。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outlineLvl w:val="0"/>
        <w:rPr>
          <w:rFonts w:hAnsi="宋体"/>
          <w:b/>
          <w:bCs/>
          <w:color w:val="auto"/>
          <w:sz w:val="21"/>
          <w:szCs w:val="21"/>
          <w:highlight w:val="none"/>
        </w:rPr>
      </w:pPr>
      <w:bookmarkStart w:id="11" w:name="_Toc26926"/>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11"/>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东莞市东城莞龙路下桥银门街一号办公楼六楼606室招标采购部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话：0769</w:t>
      </w:r>
      <w:r>
        <w:rPr>
          <w:rFonts w:hint="eastAsia" w:hAnsi="宋体"/>
          <w:color w:val="auto"/>
          <w:sz w:val="21"/>
          <w:szCs w:val="21"/>
          <w:highlight w:val="none"/>
        </w:rPr>
        <w:t>-22088829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谢工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2022年</w:t>
      </w:r>
      <w:r>
        <w:rPr>
          <w:rFonts w:hint="eastAsia" w:hAnsi="宋体"/>
          <w:b/>
          <w:color w:val="auto"/>
          <w:sz w:val="21"/>
          <w:szCs w:val="21"/>
          <w:highlight w:val="none"/>
          <w:lang w:val="en-US" w:eastAsia="zh-CN"/>
        </w:rPr>
        <w:t>11</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18</w:t>
      </w:r>
      <w:r>
        <w:rPr>
          <w:rFonts w:hint="eastAsia" w:hAnsi="宋体"/>
          <w:b/>
          <w:bCs/>
          <w:color w:val="auto"/>
          <w:sz w:val="21"/>
          <w:szCs w:val="21"/>
          <w:highlight w:val="none"/>
        </w:rPr>
        <w:t>日</w:t>
      </w:r>
    </w:p>
    <w:p>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2" w:name="_Toc16634"/>
      <w:bookmarkStart w:id="13" w:name="_Toc17779"/>
      <w:r>
        <w:rPr>
          <w:rFonts w:hint="eastAsia" w:hAnsi="宋体"/>
          <w:b/>
          <w:bCs/>
          <w:color w:val="auto"/>
          <w:kern w:val="44"/>
          <w:sz w:val="28"/>
          <w:szCs w:val="28"/>
          <w:highlight w:val="none"/>
          <w:lang w:val="zh-CN"/>
        </w:rPr>
        <w:t>供应商须知</w:t>
      </w:r>
      <w:bookmarkEnd w:id="9"/>
      <w:bookmarkEnd w:id="12"/>
      <w:bookmarkEnd w:id="13"/>
    </w:p>
    <w:p>
      <w:pPr>
        <w:pStyle w:val="6"/>
        <w:adjustRightInd/>
        <w:spacing w:line="360" w:lineRule="auto"/>
        <w:ind w:firstLine="562" w:firstLineChars="200"/>
        <w:jc w:val="center"/>
        <w:rPr>
          <w:color w:val="auto"/>
          <w:sz w:val="28"/>
          <w:szCs w:val="28"/>
          <w:highlight w:val="none"/>
        </w:rPr>
      </w:pPr>
      <w:bookmarkStart w:id="14" w:name="_Toc507407359"/>
      <w:bookmarkStart w:id="15" w:name="_Toc466786434"/>
      <w:bookmarkStart w:id="16" w:name="_Toc6968687"/>
      <w:bookmarkStart w:id="17" w:name="_Toc12804"/>
      <w:bookmarkStart w:id="18" w:name="_Toc7897861"/>
      <w:bookmarkStart w:id="19" w:name="_Toc5203"/>
      <w:bookmarkStart w:id="20" w:name="_Toc6882675"/>
      <w:bookmarkStart w:id="21" w:name="_Toc102277756"/>
      <w:r>
        <w:rPr>
          <w:rFonts w:hint="eastAsia"/>
          <w:color w:val="auto"/>
          <w:sz w:val="28"/>
          <w:szCs w:val="28"/>
          <w:highlight w:val="none"/>
        </w:rPr>
        <w:t>一、说  明</w:t>
      </w:r>
      <w:bookmarkEnd w:id="14"/>
      <w:bookmarkEnd w:id="15"/>
      <w:bookmarkEnd w:id="16"/>
      <w:bookmarkEnd w:id="17"/>
      <w:bookmarkEnd w:id="18"/>
      <w:bookmarkEnd w:id="19"/>
      <w:bookmarkEnd w:id="20"/>
      <w:bookmarkEnd w:id="21"/>
    </w:p>
    <w:p>
      <w:pPr>
        <w:pStyle w:val="7"/>
        <w:adjustRightInd/>
        <w:spacing w:line="360" w:lineRule="auto"/>
        <w:ind w:firstLine="420" w:firstLineChars="200"/>
        <w:rPr>
          <w:rFonts w:hAnsi="宋体"/>
          <w:color w:val="auto"/>
          <w:sz w:val="21"/>
          <w:szCs w:val="21"/>
          <w:highlight w:val="none"/>
        </w:rPr>
      </w:pPr>
      <w:bookmarkStart w:id="22" w:name="_Toc3730"/>
      <w:bookmarkStart w:id="23" w:name="_Toc24987"/>
      <w:bookmarkStart w:id="24" w:name="_Toc7897862"/>
      <w:bookmarkStart w:id="25" w:name="_Toc475249114"/>
      <w:r>
        <w:rPr>
          <w:rFonts w:hint="eastAsia" w:hAnsi="宋体"/>
          <w:color w:val="auto"/>
          <w:sz w:val="21"/>
          <w:szCs w:val="21"/>
          <w:highlight w:val="none"/>
        </w:rPr>
        <w:t>1.适用范围</w:t>
      </w:r>
      <w:bookmarkEnd w:id="22"/>
      <w:bookmarkEnd w:id="23"/>
      <w:bookmarkEnd w:id="24"/>
      <w:bookmarkEnd w:id="2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7"/>
        <w:adjustRightInd/>
        <w:spacing w:line="360" w:lineRule="auto"/>
        <w:ind w:firstLine="420" w:firstLineChars="200"/>
        <w:rPr>
          <w:rFonts w:hAnsi="宋体"/>
          <w:color w:val="auto"/>
          <w:sz w:val="21"/>
          <w:szCs w:val="21"/>
          <w:highlight w:val="none"/>
        </w:rPr>
      </w:pPr>
      <w:bookmarkStart w:id="26" w:name="_Toc475249115"/>
      <w:bookmarkStart w:id="27" w:name="_Toc9738"/>
      <w:bookmarkStart w:id="28" w:name="_Toc7897863"/>
      <w:bookmarkStart w:id="29" w:name="_Toc598"/>
      <w:r>
        <w:rPr>
          <w:rFonts w:hint="eastAsia" w:hAnsi="宋体"/>
          <w:color w:val="auto"/>
          <w:sz w:val="21"/>
          <w:szCs w:val="21"/>
          <w:highlight w:val="none"/>
        </w:rPr>
        <w:t>2.定义</w:t>
      </w:r>
      <w:bookmarkEnd w:id="26"/>
      <w:bookmarkEnd w:id="27"/>
      <w:bookmarkEnd w:id="28"/>
      <w:bookmarkEnd w:id="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7"/>
        <w:adjustRightInd/>
        <w:spacing w:line="360" w:lineRule="auto"/>
        <w:ind w:firstLine="420" w:firstLineChars="200"/>
        <w:rPr>
          <w:rFonts w:hAnsi="宋体"/>
          <w:color w:val="auto"/>
          <w:sz w:val="21"/>
          <w:szCs w:val="21"/>
          <w:highlight w:val="none"/>
        </w:rPr>
      </w:pPr>
      <w:bookmarkStart w:id="30" w:name="_Toc110953831"/>
      <w:bookmarkStart w:id="31" w:name="_Toc7897864"/>
      <w:bookmarkStart w:id="32" w:name="_Toc367"/>
      <w:bookmarkStart w:id="33" w:name="_Toc24709"/>
      <w:bookmarkStart w:id="34" w:name="_Toc507407360"/>
      <w:bookmarkStart w:id="35" w:name="_Toc466786435"/>
      <w:bookmarkStart w:id="36" w:name="_Toc6968688"/>
      <w:bookmarkStart w:id="37" w:name="_Toc6882676"/>
      <w:bookmarkStart w:id="38" w:name="_Toc102277757"/>
      <w:r>
        <w:rPr>
          <w:rFonts w:hint="eastAsia" w:hAnsi="宋体"/>
          <w:color w:val="auto"/>
          <w:sz w:val="21"/>
          <w:szCs w:val="21"/>
          <w:highlight w:val="none"/>
        </w:rPr>
        <w:t>3.适用法律</w:t>
      </w:r>
      <w:bookmarkEnd w:id="30"/>
      <w:bookmarkEnd w:id="31"/>
      <w:bookmarkEnd w:id="32"/>
      <w:bookmarkEnd w:id="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7"/>
        <w:adjustRightInd/>
        <w:spacing w:line="360" w:lineRule="auto"/>
        <w:ind w:firstLine="420" w:firstLineChars="200"/>
        <w:rPr>
          <w:rFonts w:hAnsi="宋体"/>
          <w:color w:val="auto"/>
          <w:sz w:val="21"/>
          <w:szCs w:val="21"/>
          <w:highlight w:val="none"/>
          <w:lang w:val="zh-CN"/>
        </w:rPr>
      </w:pPr>
      <w:bookmarkStart w:id="39" w:name="_Toc20707"/>
      <w:bookmarkStart w:id="40" w:name="_Toc10397"/>
      <w:bookmarkStart w:id="41" w:name="_Toc110953833"/>
      <w:bookmarkStart w:id="42" w:name="_Toc7897866"/>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9"/>
    </w:p>
    <w:p>
      <w:pPr>
        <w:pStyle w:val="7"/>
        <w:adjustRightInd/>
        <w:spacing w:line="360" w:lineRule="auto"/>
        <w:ind w:firstLine="420" w:firstLineChars="200"/>
        <w:rPr>
          <w:rFonts w:hAnsi="宋体"/>
          <w:bCs/>
          <w:color w:val="auto"/>
          <w:sz w:val="21"/>
          <w:szCs w:val="21"/>
          <w:highlight w:val="none"/>
        </w:rPr>
      </w:pPr>
      <w:bookmarkStart w:id="43" w:name="_Toc10368"/>
      <w:r>
        <w:rPr>
          <w:rFonts w:hint="eastAsia" w:hAnsi="宋体"/>
          <w:color w:val="auto"/>
          <w:sz w:val="21"/>
          <w:szCs w:val="21"/>
          <w:highlight w:val="none"/>
        </w:rPr>
        <w:t>5.禁止事项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3"/>
      <w:bookmarkStart w:id="45"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4"/>
      <w:bookmarkEnd w:id="45"/>
    </w:p>
    <w:p>
      <w:pPr>
        <w:spacing w:line="360" w:lineRule="auto"/>
        <w:ind w:firstLine="420" w:firstLineChars="200"/>
        <w:rPr>
          <w:rFonts w:hAnsi="宋体"/>
          <w:color w:val="auto"/>
          <w:sz w:val="21"/>
          <w:szCs w:val="21"/>
          <w:highlight w:val="none"/>
        </w:rPr>
      </w:pPr>
      <w:bookmarkStart w:id="46" w:name="_Toc98126219"/>
      <w:bookmarkStart w:id="47" w:name="_Toc98126294"/>
      <w:r>
        <w:rPr>
          <w:rFonts w:hint="eastAsia" w:hAnsi="宋体"/>
          <w:color w:val="auto"/>
          <w:sz w:val="21"/>
          <w:szCs w:val="21"/>
          <w:highlight w:val="none"/>
        </w:rPr>
        <w:t>5.3采购代理机构不得向采购人行贿或者采取其他不正当手段谋取非法利益。</w:t>
      </w:r>
      <w:bookmarkEnd w:id="46"/>
      <w:bookmarkEnd w:id="47"/>
    </w:p>
    <w:p>
      <w:pPr>
        <w:spacing w:line="360" w:lineRule="auto"/>
        <w:ind w:firstLine="420" w:firstLineChars="200"/>
        <w:rPr>
          <w:rFonts w:hAnsi="宋体"/>
          <w:color w:val="auto"/>
          <w:sz w:val="21"/>
          <w:szCs w:val="21"/>
          <w:highlight w:val="none"/>
        </w:rPr>
      </w:pPr>
      <w:bookmarkStart w:id="48" w:name="_Toc98126295"/>
      <w:bookmarkStart w:id="49"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8"/>
      <w:bookmarkEnd w:id="49"/>
    </w:p>
    <w:p>
      <w:pPr>
        <w:pStyle w:val="7"/>
        <w:adjustRightInd/>
        <w:spacing w:line="360" w:lineRule="auto"/>
        <w:ind w:firstLine="420" w:firstLineChars="200"/>
        <w:rPr>
          <w:rFonts w:hAnsi="宋体"/>
          <w:bCs/>
          <w:color w:val="auto"/>
          <w:sz w:val="21"/>
          <w:szCs w:val="21"/>
          <w:highlight w:val="none"/>
        </w:rPr>
      </w:pPr>
      <w:bookmarkStart w:id="50" w:name="_Toc25870"/>
      <w:bookmarkStart w:id="51" w:name="_Toc2863"/>
      <w:bookmarkStart w:id="52" w:name="_Toc7897867"/>
      <w:bookmarkStart w:id="53" w:name="_Toc110953834"/>
      <w:r>
        <w:rPr>
          <w:rFonts w:hint="eastAsia" w:hAnsi="宋体"/>
          <w:color w:val="auto"/>
          <w:sz w:val="21"/>
          <w:szCs w:val="21"/>
          <w:highlight w:val="none"/>
        </w:rPr>
        <w:t>6.保密及其它注意事项</w:t>
      </w:r>
      <w:bookmarkEnd w:id="50"/>
      <w:bookmarkEnd w:id="51"/>
      <w:bookmarkEnd w:id="52"/>
      <w:bookmarkEnd w:id="53"/>
    </w:p>
    <w:p>
      <w:pPr>
        <w:spacing w:line="360" w:lineRule="auto"/>
        <w:ind w:firstLine="420" w:firstLineChars="200"/>
        <w:rPr>
          <w:rFonts w:hAnsi="宋体"/>
          <w:color w:val="auto"/>
          <w:sz w:val="21"/>
          <w:szCs w:val="21"/>
          <w:highlight w:val="none"/>
        </w:rPr>
      </w:pPr>
      <w:bookmarkStart w:id="54" w:name="_Toc98126297"/>
      <w:bookmarkStart w:id="5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7"/>
        <w:adjustRightInd/>
        <w:spacing w:line="360" w:lineRule="auto"/>
        <w:ind w:firstLine="420" w:firstLineChars="200"/>
        <w:rPr>
          <w:rFonts w:hAnsi="宋体"/>
          <w:color w:val="auto"/>
          <w:sz w:val="21"/>
          <w:szCs w:val="21"/>
          <w:highlight w:val="none"/>
        </w:rPr>
      </w:pPr>
      <w:bookmarkStart w:id="56" w:name="_Toc497016085"/>
      <w:bookmarkStart w:id="57" w:name="_Toc13371"/>
      <w:bookmarkStart w:id="58" w:name="_Toc27298"/>
      <w:bookmarkStart w:id="59" w:name="_Toc7897868"/>
      <w:r>
        <w:rPr>
          <w:rFonts w:hint="eastAsia" w:hAnsi="宋体"/>
          <w:color w:val="auto"/>
          <w:sz w:val="21"/>
          <w:szCs w:val="21"/>
          <w:highlight w:val="none"/>
        </w:rPr>
        <w:t>7.供应商诚信管理</w:t>
      </w:r>
      <w:bookmarkEnd w:id="56"/>
      <w:bookmarkEnd w:id="57"/>
      <w:bookmarkEnd w:id="58"/>
      <w:bookmarkEnd w:id="5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6"/>
        <w:adjustRightInd/>
        <w:spacing w:line="360" w:lineRule="auto"/>
        <w:ind w:firstLine="562" w:firstLineChars="200"/>
        <w:jc w:val="center"/>
        <w:rPr>
          <w:color w:val="auto"/>
          <w:sz w:val="28"/>
          <w:szCs w:val="28"/>
          <w:highlight w:val="none"/>
        </w:rPr>
      </w:pPr>
      <w:bookmarkStart w:id="60" w:name="_Toc7897869"/>
      <w:bookmarkStart w:id="61" w:name="_Toc23741"/>
      <w:bookmarkStart w:id="62" w:name="_Toc17498"/>
      <w:r>
        <w:rPr>
          <w:rFonts w:hint="eastAsia"/>
          <w:color w:val="auto"/>
          <w:sz w:val="28"/>
          <w:szCs w:val="28"/>
          <w:highlight w:val="none"/>
        </w:rPr>
        <w:t>二、磋商文件说明</w:t>
      </w:r>
      <w:bookmarkEnd w:id="34"/>
      <w:bookmarkEnd w:id="35"/>
      <w:bookmarkEnd w:id="36"/>
      <w:bookmarkEnd w:id="37"/>
      <w:bookmarkEnd w:id="38"/>
      <w:bookmarkEnd w:id="60"/>
      <w:bookmarkEnd w:id="61"/>
      <w:bookmarkEnd w:id="62"/>
    </w:p>
    <w:p>
      <w:pPr>
        <w:pStyle w:val="7"/>
        <w:adjustRightInd/>
        <w:spacing w:line="360" w:lineRule="auto"/>
        <w:ind w:firstLine="420" w:firstLineChars="200"/>
        <w:rPr>
          <w:rFonts w:hAnsi="宋体"/>
          <w:color w:val="auto"/>
          <w:sz w:val="21"/>
          <w:szCs w:val="21"/>
          <w:highlight w:val="none"/>
        </w:rPr>
      </w:pPr>
      <w:bookmarkStart w:id="63" w:name="_Toc29560"/>
      <w:bookmarkStart w:id="64" w:name="_Toc23606"/>
      <w:bookmarkStart w:id="65" w:name="_Toc7897870"/>
      <w:bookmarkStart w:id="66" w:name="_Toc110953836"/>
      <w:bookmarkStart w:id="67" w:name="_Toc102277758"/>
      <w:bookmarkStart w:id="68" w:name="_Toc6882677"/>
      <w:bookmarkStart w:id="69" w:name="_Toc507407361"/>
      <w:bookmarkStart w:id="70" w:name="_Toc6968689"/>
      <w:bookmarkStart w:id="71" w:name="_Toc466786436"/>
      <w:r>
        <w:rPr>
          <w:rFonts w:hint="eastAsia" w:hAnsi="宋体"/>
          <w:color w:val="auto"/>
          <w:sz w:val="21"/>
          <w:szCs w:val="21"/>
          <w:highlight w:val="none"/>
        </w:rPr>
        <w:t>8.磋商文件构成</w:t>
      </w:r>
      <w:bookmarkEnd w:id="63"/>
      <w:bookmarkEnd w:id="64"/>
      <w:bookmarkEnd w:id="65"/>
      <w:bookmarkEnd w:id="6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7"/>
        <w:adjustRightInd/>
        <w:spacing w:line="360" w:lineRule="auto"/>
        <w:ind w:firstLine="420" w:firstLineChars="200"/>
        <w:rPr>
          <w:rFonts w:hAnsi="宋体"/>
          <w:color w:val="auto"/>
          <w:sz w:val="21"/>
          <w:szCs w:val="21"/>
          <w:highlight w:val="none"/>
        </w:rPr>
      </w:pPr>
      <w:bookmarkStart w:id="72" w:name="_Toc19701"/>
      <w:bookmarkStart w:id="73" w:name="_Toc7897871"/>
      <w:bookmarkStart w:id="74" w:name="_Toc110953837"/>
      <w:bookmarkStart w:id="75" w:name="_Toc16827"/>
      <w:r>
        <w:rPr>
          <w:rFonts w:hint="eastAsia" w:hAnsi="宋体"/>
          <w:color w:val="auto"/>
          <w:sz w:val="21"/>
          <w:szCs w:val="21"/>
          <w:highlight w:val="none"/>
        </w:rPr>
        <w:t>9.磋商文件的修改</w:t>
      </w:r>
      <w:bookmarkEnd w:id="72"/>
      <w:bookmarkEnd w:id="73"/>
      <w:bookmarkEnd w:id="74"/>
      <w:bookmarkEnd w:id="7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8"/>
        <w:ind w:firstLine="400"/>
        <w:rPr>
          <w:color w:val="auto"/>
          <w:highlight w:val="none"/>
        </w:rPr>
      </w:pPr>
    </w:p>
    <w:bookmarkEnd w:id="67"/>
    <w:bookmarkEnd w:id="68"/>
    <w:bookmarkEnd w:id="69"/>
    <w:bookmarkEnd w:id="70"/>
    <w:bookmarkEnd w:id="71"/>
    <w:p>
      <w:pPr>
        <w:pStyle w:val="6"/>
        <w:adjustRightInd/>
        <w:spacing w:line="360" w:lineRule="auto"/>
        <w:ind w:firstLine="562" w:firstLineChars="200"/>
        <w:jc w:val="center"/>
        <w:rPr>
          <w:color w:val="auto"/>
          <w:sz w:val="28"/>
          <w:szCs w:val="28"/>
          <w:highlight w:val="none"/>
        </w:rPr>
      </w:pPr>
      <w:bookmarkStart w:id="76" w:name="_Toc18245"/>
      <w:bookmarkStart w:id="77" w:name="_Toc7897872"/>
      <w:bookmarkStart w:id="78" w:name="_Toc15398"/>
      <w:bookmarkStart w:id="79" w:name="_Toc110953838"/>
      <w:bookmarkStart w:id="80" w:name="_Toc6882678"/>
      <w:bookmarkStart w:id="81" w:name="_Toc102277759"/>
      <w:bookmarkStart w:id="82" w:name="_Toc507407362"/>
      <w:bookmarkStart w:id="83" w:name="_Toc466786437"/>
      <w:bookmarkStart w:id="84" w:name="_Toc6968690"/>
      <w:r>
        <w:rPr>
          <w:rFonts w:hint="eastAsia"/>
          <w:color w:val="auto"/>
          <w:sz w:val="28"/>
          <w:szCs w:val="28"/>
          <w:highlight w:val="none"/>
        </w:rPr>
        <w:t>三、响应文件的制作</w:t>
      </w:r>
      <w:bookmarkEnd w:id="76"/>
      <w:bookmarkEnd w:id="77"/>
      <w:bookmarkEnd w:id="78"/>
      <w:bookmarkEnd w:id="79"/>
    </w:p>
    <w:p>
      <w:pPr>
        <w:pStyle w:val="7"/>
        <w:adjustRightInd/>
        <w:spacing w:line="360" w:lineRule="auto"/>
        <w:ind w:firstLine="420" w:firstLineChars="200"/>
        <w:rPr>
          <w:rFonts w:hAnsi="宋体"/>
          <w:color w:val="auto"/>
          <w:sz w:val="21"/>
          <w:szCs w:val="21"/>
          <w:highlight w:val="none"/>
        </w:rPr>
      </w:pPr>
      <w:bookmarkStart w:id="85" w:name="_Toc15756"/>
      <w:bookmarkStart w:id="86" w:name="_Toc23789"/>
      <w:bookmarkStart w:id="87" w:name="_Toc7897873"/>
      <w:bookmarkStart w:id="88" w:name="_Toc110953839"/>
      <w:r>
        <w:rPr>
          <w:rFonts w:hint="eastAsia" w:hAnsi="宋体"/>
          <w:color w:val="auto"/>
          <w:sz w:val="21"/>
          <w:szCs w:val="21"/>
          <w:highlight w:val="none"/>
        </w:rPr>
        <w:t>10.制作要求</w:t>
      </w:r>
      <w:bookmarkEnd w:id="85"/>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7"/>
        <w:adjustRightInd/>
        <w:spacing w:line="360" w:lineRule="auto"/>
        <w:ind w:firstLine="420" w:firstLineChars="200"/>
        <w:rPr>
          <w:rFonts w:hAnsi="宋体"/>
          <w:color w:val="auto"/>
          <w:sz w:val="21"/>
          <w:szCs w:val="21"/>
          <w:highlight w:val="none"/>
        </w:rPr>
      </w:pPr>
      <w:bookmarkStart w:id="89" w:name="_Toc18079"/>
      <w:bookmarkStart w:id="90" w:name="_Toc110953840"/>
      <w:bookmarkStart w:id="91" w:name="_Toc20552"/>
      <w:bookmarkStart w:id="92" w:name="_Toc7897874"/>
      <w:r>
        <w:rPr>
          <w:rFonts w:hint="eastAsia" w:hAnsi="宋体"/>
          <w:color w:val="auto"/>
          <w:sz w:val="21"/>
          <w:szCs w:val="21"/>
          <w:highlight w:val="none"/>
        </w:rPr>
        <w:t>11.响应文件的内容</w:t>
      </w:r>
      <w:bookmarkEnd w:id="89"/>
      <w:bookmarkEnd w:id="90"/>
      <w:bookmarkEnd w:id="91"/>
      <w:bookmarkEnd w:id="9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7"/>
        <w:adjustRightInd/>
        <w:spacing w:line="360" w:lineRule="auto"/>
        <w:ind w:firstLine="420" w:firstLineChars="200"/>
        <w:rPr>
          <w:rFonts w:hAnsi="宋体"/>
          <w:color w:val="auto"/>
          <w:sz w:val="21"/>
          <w:szCs w:val="21"/>
          <w:highlight w:val="none"/>
        </w:rPr>
      </w:pPr>
      <w:bookmarkStart w:id="93" w:name="_Toc7897875"/>
      <w:bookmarkStart w:id="94" w:name="_Toc21763"/>
      <w:bookmarkStart w:id="95" w:name="_Toc9150"/>
      <w:bookmarkStart w:id="96" w:name="_Toc110953841"/>
      <w:r>
        <w:rPr>
          <w:rFonts w:hint="eastAsia" w:hAnsi="宋体"/>
          <w:color w:val="auto"/>
          <w:sz w:val="21"/>
          <w:szCs w:val="21"/>
          <w:highlight w:val="none"/>
        </w:rPr>
        <w:t>12.响应文件格式</w:t>
      </w:r>
      <w:bookmarkEnd w:id="93"/>
      <w:bookmarkEnd w:id="94"/>
      <w:bookmarkEnd w:id="95"/>
      <w:bookmarkEnd w:id="9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7"/>
        <w:adjustRightInd/>
        <w:spacing w:line="360" w:lineRule="auto"/>
        <w:ind w:firstLine="420" w:firstLineChars="200"/>
        <w:rPr>
          <w:rFonts w:hAnsi="宋体"/>
          <w:color w:val="auto"/>
          <w:sz w:val="21"/>
          <w:szCs w:val="21"/>
          <w:highlight w:val="none"/>
        </w:rPr>
      </w:pPr>
      <w:bookmarkStart w:id="97" w:name="_Toc185150707"/>
      <w:bookmarkStart w:id="98" w:name="_Toc30889"/>
      <w:bookmarkStart w:id="99" w:name="_Toc24570"/>
      <w:bookmarkStart w:id="100" w:name="_Toc7897876"/>
      <w:r>
        <w:rPr>
          <w:rFonts w:hint="eastAsia" w:hAnsi="宋体"/>
          <w:color w:val="auto"/>
          <w:sz w:val="21"/>
          <w:szCs w:val="21"/>
          <w:highlight w:val="none"/>
        </w:rPr>
        <w:t>13.</w:t>
      </w:r>
      <w:bookmarkEnd w:id="97"/>
      <w:r>
        <w:rPr>
          <w:rFonts w:hint="eastAsia" w:hAnsi="宋体"/>
          <w:color w:val="auto"/>
          <w:sz w:val="21"/>
          <w:szCs w:val="21"/>
          <w:highlight w:val="none"/>
        </w:rPr>
        <w:t>磋商保证金</w:t>
      </w:r>
      <w:bookmarkEnd w:id="98"/>
      <w:bookmarkEnd w:id="99"/>
      <w:bookmarkEnd w:id="10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松山湖创新创业社区-电梯维保项目（重新采购）</w:t>
            </w:r>
          </w:p>
        </w:tc>
        <w:tc>
          <w:tcPr>
            <w:tcW w:w="3679" w:type="dxa"/>
            <w:vAlign w:val="center"/>
          </w:tcPr>
          <w:p>
            <w:pPr>
              <w:widowControl/>
              <w:jc w:val="center"/>
              <w:rPr>
                <w:rFonts w:hAnsi="宋体"/>
                <w:color w:val="auto"/>
                <w:sz w:val="21"/>
                <w:szCs w:val="21"/>
                <w:highlight w:val="none"/>
              </w:rPr>
            </w:pPr>
            <w:r>
              <w:rPr>
                <w:rFonts w:hint="eastAsia" w:hAnsi="宋体"/>
                <w:color w:val="auto"/>
                <w:sz w:val="21"/>
                <w:szCs w:val="21"/>
                <w:highlight w:val="none"/>
              </w:rPr>
              <w:t xml:space="preserve"> 人民币叁万捌仟元整（¥</w:t>
            </w:r>
            <w:r>
              <w:rPr>
                <w:rFonts w:hint="eastAsia" w:hAnsi="宋体"/>
                <w:color w:val="auto"/>
                <w:sz w:val="21"/>
                <w:szCs w:val="21"/>
                <w:highlight w:val="none"/>
                <w:lang w:val="en-US" w:eastAsia="zh-CN"/>
              </w:rPr>
              <w:t>62000</w:t>
            </w:r>
            <w:r>
              <w:rPr>
                <w:rFonts w:hint="eastAsia" w:hAnsi="宋体"/>
                <w:color w:val="auto"/>
                <w:sz w:val="21"/>
                <w:szCs w:val="21"/>
                <w:highlight w:val="none"/>
              </w:rPr>
              <w:t>.00元）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bookmarkStart w:id="311" w:name="_GoBack"/>
      <w:bookmarkEnd w:id="311"/>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号：6232590699050053634</w:t>
      </w:r>
      <w:r>
        <w:rPr>
          <w:rFonts w:hint="eastAsia" w:hAnsi="宋体"/>
          <w:b/>
          <w:bCs/>
          <w:color w:val="auto"/>
          <w:kern w:val="2"/>
          <w:sz w:val="21"/>
          <w:szCs w:val="21"/>
          <w:highlight w:val="none"/>
        </w:rPr>
        <w:t xml:space="preserve">  </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7"/>
        <w:adjustRightInd/>
        <w:spacing w:line="360" w:lineRule="auto"/>
        <w:ind w:firstLine="420" w:firstLineChars="200"/>
        <w:rPr>
          <w:rFonts w:hAnsi="宋体"/>
          <w:color w:val="auto"/>
          <w:sz w:val="21"/>
          <w:szCs w:val="21"/>
          <w:highlight w:val="none"/>
        </w:rPr>
      </w:pPr>
      <w:bookmarkStart w:id="101" w:name="_Toc468606030"/>
      <w:bookmarkStart w:id="102" w:name="_Toc480021054"/>
      <w:bookmarkStart w:id="103" w:name="_Toc479991583"/>
      <w:bookmarkStart w:id="104" w:name="_Toc467236741"/>
      <w:bookmarkStart w:id="105" w:name="_Toc480171880"/>
      <w:bookmarkStart w:id="106" w:name="_Toc2525"/>
      <w:bookmarkStart w:id="107" w:name="_Toc110953842"/>
      <w:bookmarkStart w:id="108" w:name="_Toc32304"/>
      <w:bookmarkStart w:id="109" w:name="_Toc480010709"/>
      <w:bookmarkStart w:id="110" w:name="_Toc458262615"/>
      <w:bookmarkStart w:id="111" w:name="_Toc467987824"/>
      <w:bookmarkStart w:id="112" w:name="_Toc480020258"/>
      <w:bookmarkStart w:id="113" w:name="_Toc7897877"/>
      <w:bookmarkStart w:id="114" w:name="_Toc503758471"/>
      <w:bookmarkStart w:id="115" w:name="_Toc468157537"/>
      <w:bookmarkStart w:id="116" w:name="_Toc454701382"/>
      <w:r>
        <w:rPr>
          <w:rFonts w:hint="eastAsia" w:hAnsi="宋体"/>
          <w:color w:val="auto"/>
          <w:sz w:val="21"/>
          <w:szCs w:val="21"/>
          <w:highlight w:val="none"/>
        </w:rPr>
        <w:t>14.响应有效期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8"/>
        <w:ind w:firstLine="400"/>
        <w:rPr>
          <w:color w:val="auto"/>
          <w:highlight w:val="none"/>
        </w:rPr>
      </w:pPr>
    </w:p>
    <w:bookmarkEnd w:id="80"/>
    <w:bookmarkEnd w:id="81"/>
    <w:bookmarkEnd w:id="82"/>
    <w:bookmarkEnd w:id="83"/>
    <w:bookmarkEnd w:id="84"/>
    <w:p>
      <w:pPr>
        <w:pStyle w:val="6"/>
        <w:adjustRightInd/>
        <w:spacing w:line="360" w:lineRule="auto"/>
        <w:ind w:firstLine="562" w:firstLineChars="200"/>
        <w:jc w:val="center"/>
        <w:rPr>
          <w:color w:val="auto"/>
          <w:sz w:val="28"/>
          <w:szCs w:val="28"/>
          <w:highlight w:val="none"/>
        </w:rPr>
      </w:pPr>
      <w:bookmarkStart w:id="117" w:name="_Toc17761"/>
      <w:bookmarkStart w:id="118" w:name="_Toc7897878"/>
      <w:bookmarkStart w:id="119" w:name="_Toc110953843"/>
      <w:bookmarkStart w:id="120" w:name="_Toc2740"/>
      <w:bookmarkStart w:id="121" w:name="_Toc6968691"/>
      <w:bookmarkStart w:id="122" w:name="_Toc466786438"/>
      <w:bookmarkStart w:id="123" w:name="_Toc102277760"/>
      <w:bookmarkStart w:id="124" w:name="_Toc6882679"/>
      <w:bookmarkStart w:id="125" w:name="_Toc507407363"/>
      <w:r>
        <w:rPr>
          <w:rFonts w:hint="eastAsia"/>
          <w:color w:val="auto"/>
          <w:sz w:val="28"/>
          <w:szCs w:val="28"/>
          <w:highlight w:val="none"/>
        </w:rPr>
        <w:t>四、响应文件的递交</w:t>
      </w:r>
      <w:bookmarkEnd w:id="117"/>
      <w:bookmarkEnd w:id="118"/>
      <w:bookmarkEnd w:id="119"/>
      <w:bookmarkEnd w:id="120"/>
    </w:p>
    <w:p>
      <w:pPr>
        <w:pStyle w:val="7"/>
        <w:adjustRightInd/>
        <w:spacing w:line="360" w:lineRule="auto"/>
        <w:ind w:firstLine="420" w:firstLineChars="200"/>
        <w:rPr>
          <w:rFonts w:hAnsi="宋体"/>
          <w:color w:val="auto"/>
          <w:sz w:val="21"/>
          <w:szCs w:val="21"/>
          <w:highlight w:val="none"/>
        </w:rPr>
      </w:pPr>
      <w:bookmarkStart w:id="126" w:name="_Toc2684"/>
      <w:bookmarkStart w:id="127" w:name="_Toc7897879"/>
      <w:bookmarkStart w:id="128" w:name="_Toc11500"/>
      <w:bookmarkStart w:id="129" w:name="_Toc110953844"/>
      <w:r>
        <w:rPr>
          <w:rFonts w:hint="eastAsia" w:hAnsi="宋体"/>
          <w:color w:val="auto"/>
          <w:sz w:val="21"/>
          <w:szCs w:val="21"/>
          <w:highlight w:val="none"/>
        </w:rPr>
        <w:t>15.响应文件的密封和标记</w:t>
      </w:r>
      <w:bookmarkEnd w:id="126"/>
      <w:bookmarkEnd w:id="127"/>
      <w:bookmarkEnd w:id="128"/>
      <w:bookmarkEnd w:id="1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7"/>
        <w:adjustRightInd/>
        <w:spacing w:line="360" w:lineRule="auto"/>
        <w:ind w:firstLine="420" w:firstLineChars="200"/>
        <w:rPr>
          <w:rFonts w:hAnsi="宋体"/>
          <w:color w:val="auto"/>
          <w:sz w:val="21"/>
          <w:szCs w:val="21"/>
          <w:highlight w:val="none"/>
        </w:rPr>
      </w:pPr>
      <w:bookmarkStart w:id="130" w:name="_Toc12710"/>
      <w:bookmarkStart w:id="131" w:name="_Toc110953845"/>
      <w:bookmarkStart w:id="132" w:name="_Toc10017"/>
      <w:bookmarkStart w:id="133" w:name="_Toc7897880"/>
      <w:r>
        <w:rPr>
          <w:rFonts w:hint="eastAsia" w:hAnsi="宋体"/>
          <w:color w:val="auto"/>
          <w:sz w:val="21"/>
          <w:szCs w:val="21"/>
          <w:highlight w:val="none"/>
        </w:rPr>
        <w:t>16.响应文件的递交</w:t>
      </w:r>
      <w:bookmarkEnd w:id="130"/>
      <w:bookmarkEnd w:id="131"/>
      <w:bookmarkEnd w:id="132"/>
      <w:bookmarkEnd w:id="1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6"/>
        <w:adjustRightInd/>
        <w:spacing w:line="360" w:lineRule="auto"/>
        <w:ind w:firstLine="562" w:firstLineChars="200"/>
        <w:jc w:val="center"/>
        <w:rPr>
          <w:color w:val="auto"/>
          <w:sz w:val="28"/>
          <w:szCs w:val="28"/>
          <w:highlight w:val="none"/>
        </w:rPr>
      </w:pPr>
      <w:bookmarkStart w:id="134" w:name="_Toc7897881"/>
      <w:bookmarkStart w:id="135" w:name="_Toc22874"/>
      <w:bookmarkStart w:id="136" w:name="_Toc3138"/>
      <w:r>
        <w:rPr>
          <w:rFonts w:hint="eastAsia"/>
          <w:color w:val="auto"/>
          <w:sz w:val="28"/>
          <w:szCs w:val="28"/>
          <w:highlight w:val="none"/>
        </w:rPr>
        <w:t>五、采购仪式和</w:t>
      </w:r>
      <w:bookmarkEnd w:id="121"/>
      <w:bookmarkEnd w:id="122"/>
      <w:bookmarkEnd w:id="123"/>
      <w:bookmarkEnd w:id="124"/>
      <w:bookmarkEnd w:id="125"/>
      <w:r>
        <w:rPr>
          <w:rFonts w:hint="eastAsia"/>
          <w:color w:val="auto"/>
          <w:sz w:val="28"/>
          <w:szCs w:val="28"/>
          <w:highlight w:val="none"/>
        </w:rPr>
        <w:t>评审会议</w:t>
      </w:r>
      <w:bookmarkEnd w:id="134"/>
      <w:bookmarkEnd w:id="135"/>
      <w:bookmarkEnd w:id="136"/>
    </w:p>
    <w:p>
      <w:pPr>
        <w:pStyle w:val="7"/>
        <w:adjustRightInd/>
        <w:spacing w:line="360" w:lineRule="auto"/>
        <w:ind w:firstLine="422" w:firstLineChars="200"/>
        <w:rPr>
          <w:rFonts w:hAnsi="宋体"/>
          <w:b/>
          <w:color w:val="auto"/>
          <w:sz w:val="21"/>
          <w:szCs w:val="21"/>
          <w:highlight w:val="none"/>
        </w:rPr>
      </w:pPr>
      <w:bookmarkStart w:id="137" w:name="_Toc475249134"/>
      <w:r>
        <w:rPr>
          <w:rFonts w:hint="eastAsia" w:hAnsi="宋体"/>
          <w:b/>
          <w:color w:val="auto"/>
          <w:sz w:val="21"/>
          <w:szCs w:val="21"/>
          <w:highlight w:val="none"/>
        </w:rPr>
        <w:t>17.</w:t>
      </w:r>
      <w:bookmarkEnd w:id="137"/>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38" w:name="_Toc475249135"/>
      <w:bookmarkStart w:id="139"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3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7"/>
        <w:adjustRightInd/>
        <w:spacing w:line="360" w:lineRule="auto"/>
        <w:ind w:firstLine="422" w:firstLineChars="200"/>
        <w:rPr>
          <w:rFonts w:hAnsi="宋体"/>
          <w:b/>
          <w:color w:val="auto"/>
          <w:sz w:val="21"/>
          <w:szCs w:val="21"/>
          <w:highlight w:val="none"/>
        </w:rPr>
      </w:pPr>
      <w:bookmarkStart w:id="140" w:name="_Toc37121259"/>
      <w:bookmarkStart w:id="141" w:name="_Toc535141844"/>
      <w:r>
        <w:rPr>
          <w:rFonts w:hint="eastAsia" w:hAnsi="宋体"/>
          <w:b/>
          <w:color w:val="auto"/>
          <w:sz w:val="21"/>
          <w:szCs w:val="21"/>
          <w:highlight w:val="none"/>
        </w:rPr>
        <w:t>19.对响应文件的初审</w:t>
      </w:r>
      <w:bookmarkEnd w:id="140"/>
      <w:bookmarkEnd w:id="14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9"/>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rPr>
      </w:pPr>
      <w:bookmarkStart w:id="142" w:name="_Toc18625"/>
      <w:bookmarkStart w:id="143" w:name="_Toc7897882"/>
      <w:bookmarkStart w:id="144" w:name="_Toc21174"/>
      <w:r>
        <w:rPr>
          <w:rFonts w:hint="eastAsia"/>
          <w:color w:val="auto"/>
          <w:sz w:val="28"/>
          <w:szCs w:val="28"/>
          <w:highlight w:val="none"/>
        </w:rPr>
        <w:t>六、确定成交供应商</w:t>
      </w:r>
      <w:bookmarkEnd w:id="142"/>
      <w:bookmarkEnd w:id="143"/>
      <w:bookmarkEnd w:id="144"/>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7"/>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7"/>
        <w:adjustRightInd/>
        <w:spacing w:line="360" w:lineRule="auto"/>
        <w:ind w:firstLine="422" w:firstLineChars="200"/>
        <w:rPr>
          <w:rFonts w:hAnsi="宋体"/>
          <w:b/>
          <w:color w:val="auto"/>
          <w:sz w:val="21"/>
          <w:szCs w:val="21"/>
          <w:highlight w:val="none"/>
        </w:rPr>
      </w:pPr>
      <w:bookmarkStart w:id="145" w:name="_Toc475249142"/>
      <w:r>
        <w:rPr>
          <w:rFonts w:hint="eastAsia" w:hAnsi="宋体"/>
          <w:b/>
          <w:color w:val="auto"/>
          <w:sz w:val="21"/>
          <w:szCs w:val="21"/>
          <w:highlight w:val="none"/>
        </w:rPr>
        <w:t>26.成交通知</w:t>
      </w:r>
      <w:bookmarkEnd w:id="1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rPr>
      </w:pPr>
      <w:bookmarkStart w:id="146" w:name="_Toc28276"/>
      <w:bookmarkStart w:id="147" w:name="_Toc20980"/>
      <w:bookmarkStart w:id="148" w:name="_Toc110953852"/>
      <w:bookmarkStart w:id="149" w:name="_Toc37756778"/>
      <w:bookmarkStart w:id="150" w:name="_Toc7897883"/>
      <w:bookmarkStart w:id="151" w:name="_Toc475249143"/>
      <w:r>
        <w:rPr>
          <w:rFonts w:hint="eastAsia"/>
          <w:color w:val="auto"/>
          <w:sz w:val="28"/>
          <w:szCs w:val="28"/>
          <w:highlight w:val="none"/>
        </w:rPr>
        <w:t>七、签订采购合同</w:t>
      </w:r>
      <w:bookmarkEnd w:id="146"/>
      <w:bookmarkEnd w:id="147"/>
      <w:bookmarkEnd w:id="148"/>
      <w:bookmarkEnd w:id="149"/>
      <w:bookmarkEnd w:id="15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51"/>
    <w:p>
      <w:pPr>
        <w:pStyle w:val="6"/>
        <w:adjustRightInd/>
        <w:spacing w:line="360" w:lineRule="auto"/>
        <w:ind w:firstLine="562" w:firstLineChars="200"/>
        <w:jc w:val="center"/>
        <w:rPr>
          <w:color w:val="auto"/>
          <w:sz w:val="21"/>
          <w:szCs w:val="21"/>
          <w:highlight w:val="none"/>
        </w:rPr>
      </w:pPr>
      <w:bookmarkStart w:id="152" w:name="_Toc7897884"/>
      <w:bookmarkStart w:id="153" w:name="_Toc152"/>
      <w:bookmarkStart w:id="154" w:name="_Toc8766"/>
      <w:bookmarkStart w:id="155" w:name="_Toc396137239"/>
      <w:bookmarkStart w:id="156" w:name="_Toc5141"/>
      <w:bookmarkStart w:id="157" w:name="_Toc3498"/>
      <w:bookmarkStart w:id="158" w:name="_Toc22751"/>
      <w:bookmarkStart w:id="159" w:name="_Toc396137240"/>
      <w:r>
        <w:rPr>
          <w:rFonts w:hint="eastAsia"/>
          <w:color w:val="auto"/>
          <w:sz w:val="28"/>
          <w:szCs w:val="28"/>
          <w:highlight w:val="none"/>
        </w:rPr>
        <w:t>八、成交服务费</w:t>
      </w:r>
      <w:bookmarkEnd w:id="152"/>
      <w:bookmarkEnd w:id="153"/>
      <w:bookmarkEnd w:id="154"/>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lang w:val="zh-CN"/>
        </w:rPr>
      </w:pPr>
      <w:bookmarkStart w:id="160" w:name="_Toc17153"/>
      <w:r>
        <w:rPr>
          <w:rFonts w:hint="eastAsia"/>
          <w:color w:val="auto"/>
          <w:sz w:val="28"/>
          <w:szCs w:val="28"/>
          <w:highlight w:val="none"/>
          <w:lang w:val="zh-CN"/>
        </w:rPr>
        <w:t>九、质疑与回复</w:t>
      </w:r>
      <w:bookmarkEnd w:id="155"/>
      <w:bookmarkEnd w:id="156"/>
      <w:bookmarkEnd w:id="157"/>
      <w:bookmarkEnd w:id="16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61"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61"/>
    </w:p>
    <w:p>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62" w:name="_Toc22134"/>
      <w:r>
        <w:rPr>
          <w:rFonts w:hint="eastAsia" w:hAnsi="宋体"/>
          <w:b/>
          <w:bCs/>
          <w:color w:val="auto"/>
          <w:kern w:val="44"/>
          <w:sz w:val="28"/>
          <w:szCs w:val="28"/>
          <w:highlight w:val="none"/>
          <w:lang w:val="zh-CN"/>
        </w:rPr>
        <w:t>用户需求书</w:t>
      </w:r>
      <w:bookmarkEnd w:id="158"/>
      <w:bookmarkEnd w:id="159"/>
      <w:bookmarkEnd w:id="162"/>
    </w:p>
    <w:p>
      <w:pPr>
        <w:pStyle w:val="5"/>
        <w:spacing w:line="360" w:lineRule="auto"/>
        <w:jc w:val="center"/>
        <w:rPr>
          <w:b/>
          <w:bCs/>
          <w:color w:val="auto"/>
          <w:sz w:val="28"/>
          <w:szCs w:val="28"/>
          <w:highlight w:val="none"/>
        </w:rPr>
      </w:pPr>
      <w:bookmarkStart w:id="163" w:name="_Toc32290"/>
      <w:bookmarkStart w:id="164" w:name="_Toc31481"/>
      <w:bookmarkStart w:id="165" w:name="_Toc13957"/>
      <w:r>
        <w:rPr>
          <w:rFonts w:hint="eastAsia"/>
          <w:b/>
          <w:bCs/>
          <w:color w:val="auto"/>
          <w:sz w:val="28"/>
          <w:szCs w:val="28"/>
          <w:highlight w:val="none"/>
        </w:rPr>
        <w:t>第一部分 商务需求书</w:t>
      </w:r>
      <w:bookmarkEnd w:id="163"/>
      <w:bookmarkEnd w:id="16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条款名称</w:t>
            </w:r>
          </w:p>
        </w:tc>
        <w:tc>
          <w:tcPr>
            <w:tcW w:w="6397"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说</w:t>
            </w:r>
            <w:r>
              <w:rPr>
                <w:rFonts w:hAnsi="宋体"/>
                <w:color w:val="auto"/>
                <w:sz w:val="21"/>
                <w:szCs w:val="21"/>
                <w:highlight w:val="none"/>
              </w:rPr>
              <w:t xml:space="preserve">  </w:t>
            </w:r>
            <w:r>
              <w:rPr>
                <w:rFonts w:hint="eastAsia" w:hAnsi="宋体"/>
                <w:color w:val="auto"/>
                <w:sz w:val="21"/>
                <w:szCs w:val="21"/>
                <w:highlight w:val="none"/>
              </w:rPr>
              <w:t>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1</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kern w:val="2"/>
                <w:sz w:val="21"/>
                <w:szCs w:val="21"/>
                <w:highlight w:val="none"/>
              </w:rPr>
              <w:t>服务期限</w:t>
            </w:r>
          </w:p>
        </w:tc>
        <w:tc>
          <w:tcPr>
            <w:tcW w:w="6397" w:type="dxa"/>
            <w:vAlign w:val="center"/>
          </w:tcPr>
          <w:p>
            <w:pPr>
              <w:pStyle w:val="144"/>
              <w:spacing w:line="360" w:lineRule="auto"/>
              <w:rPr>
                <w:rFonts w:ascii="宋体" w:hAnsi="宋体"/>
                <w:color w:val="auto"/>
                <w:szCs w:val="21"/>
                <w:highlight w:val="none"/>
              </w:rPr>
            </w:pPr>
            <w:r>
              <w:rPr>
                <w:rFonts w:hint="eastAsia"/>
                <w:color w:val="auto"/>
                <w:highlight w:val="none"/>
              </w:rPr>
              <w:t>2022年1</w:t>
            </w:r>
            <w:r>
              <w:rPr>
                <w:rFonts w:hint="eastAsia"/>
                <w:color w:val="auto"/>
                <w:highlight w:val="none"/>
                <w:lang w:val="en-US" w:eastAsia="zh-CN"/>
              </w:rPr>
              <w:t>2</w:t>
            </w:r>
            <w:r>
              <w:rPr>
                <w:rFonts w:hint="eastAsia"/>
                <w:color w:val="auto"/>
                <w:highlight w:val="none"/>
              </w:rPr>
              <w:t>月1日至202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12</w:t>
            </w:r>
            <w:r>
              <w:rPr>
                <w:rFonts w:hint="eastAsia"/>
                <w:color w:val="auto"/>
                <w:highlight w:val="none"/>
              </w:rPr>
              <w:t>月31日（部分电梯自质保期结束后开始）。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2</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报价要求</w:t>
            </w:r>
          </w:p>
        </w:tc>
        <w:tc>
          <w:tcPr>
            <w:tcW w:w="6397" w:type="dxa"/>
            <w:vAlign w:val="center"/>
          </w:tcPr>
          <w:p>
            <w:pPr>
              <w:pStyle w:val="144"/>
              <w:spacing w:line="360" w:lineRule="auto"/>
              <w:ind w:firstLine="0" w:firstLineChars="0"/>
              <w:rPr>
                <w:rFonts w:hAnsi="宋体"/>
                <w:color w:val="auto"/>
                <w:szCs w:val="21"/>
                <w:highlight w:val="none"/>
              </w:rPr>
            </w:pPr>
            <w:r>
              <w:rPr>
                <w:rFonts w:hint="eastAsia" w:hAnsi="宋体"/>
                <w:color w:val="auto"/>
                <w:szCs w:val="21"/>
                <w:highlight w:val="none"/>
              </w:rPr>
              <w:t>按固定综合单价用进行报价（元/台/月），报价应包含完成本次采购所有服务内容的全部费用。费用包括但不限于：零部件更换费、材料费、各种器件检测费等费用，所有保养及大、中、小修项目维修更换所产生的费用，所有维修服务人员的薪资待遇</w:t>
            </w:r>
            <w:r>
              <w:rPr>
                <w:rFonts w:hAnsi="宋体"/>
                <w:color w:val="auto"/>
                <w:szCs w:val="21"/>
                <w:highlight w:val="none"/>
              </w:rPr>
              <w:t>(含薪资、安全保险费、加班费等)，电梯年检费，电梯保险费，电梯轿厢及机房内安全警示标识、各种税务费及合同实施过程中的应预见和不可预见等完成合同规定责任和义务、达到合同目的的一切费用</w:t>
            </w:r>
            <w:r>
              <w:rPr>
                <w:rFonts w:hint="eastAsia"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3</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付款方式</w:t>
            </w:r>
          </w:p>
        </w:tc>
        <w:tc>
          <w:tcPr>
            <w:tcW w:w="6397" w:type="dxa"/>
            <w:vAlign w:val="center"/>
          </w:tcPr>
          <w:p>
            <w:pPr>
              <w:pStyle w:val="100"/>
              <w:spacing w:line="360" w:lineRule="auto"/>
              <w:rPr>
                <w:rFonts w:ascii="宋体" w:hAns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合同签定后，根据电梯维保数量按季度结算，每季度</w:t>
            </w:r>
            <w:r>
              <w:rPr>
                <w:rFonts w:ascii="宋体" w:hAnsi="宋体" w:cs="宋体"/>
                <w:color w:val="auto"/>
                <w:szCs w:val="21"/>
                <w:highlight w:val="none"/>
              </w:rPr>
              <w:t>5日前，成交人提供上季度维修保养费</w:t>
            </w:r>
            <w:r>
              <w:rPr>
                <w:rFonts w:hint="eastAsia" w:ascii="宋体" w:hAnsi="宋体" w:cs="宋体"/>
                <w:color w:val="auto"/>
                <w:szCs w:val="21"/>
                <w:highlight w:val="none"/>
              </w:rPr>
              <w:t>结算资料给采购人核实、确认，采购人根据维保服务数量及考核情况支付成交人上季度维修保养费。付款方式按转帐结算的方式办理。</w:t>
            </w:r>
            <w:r>
              <w:rPr>
                <w:rFonts w:ascii="宋体" w:hAnsi="宋体" w:cs="宋体"/>
                <w:color w:val="auto"/>
                <w:szCs w:val="21"/>
                <w:highlight w:val="none"/>
              </w:rPr>
              <w:t xml:space="preserve"> </w:t>
            </w:r>
          </w:p>
          <w:p>
            <w:pPr>
              <w:pStyle w:val="100"/>
              <w:spacing w:line="360" w:lineRule="auto"/>
              <w:rPr>
                <w:rFonts w:ascii="宋体" w:hAnsi="宋体" w:cs="宋体"/>
                <w:color w:val="auto"/>
                <w:szCs w:val="21"/>
                <w:highlight w:val="none"/>
              </w:rPr>
            </w:pPr>
            <w:r>
              <w:rPr>
                <w:rFonts w:ascii="宋体" w:hAnsi="宋体" w:cs="宋体"/>
                <w:color w:val="auto"/>
                <w:szCs w:val="21"/>
                <w:highlight w:val="none"/>
              </w:rPr>
              <w:t xml:space="preserve">2. 成交人需在每月末向采购人提供上月电梯维护保养总结及下月维保工作计划，否则采购人有权拒绝支付服务费，直至补齐为止，再办理结算。 </w:t>
            </w:r>
          </w:p>
          <w:p>
            <w:pPr>
              <w:pStyle w:val="100"/>
              <w:spacing w:line="360" w:lineRule="auto"/>
              <w:rPr>
                <w:rFonts w:ascii="宋体" w:hAns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采购人按磋商文件要求支付维保服务费，除项目维保服务费外，采购人将不再额外支付其他费用。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4</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5</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合同条款</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6</w:t>
            </w:r>
          </w:p>
        </w:tc>
        <w:tc>
          <w:tcPr>
            <w:tcW w:w="2049" w:type="dxa"/>
            <w:vAlign w:val="center"/>
          </w:tcPr>
          <w:p>
            <w:pPr>
              <w:spacing w:line="360" w:lineRule="auto"/>
              <w:jc w:val="center"/>
              <w:rPr>
                <w:rFonts w:hAnsi="宋体"/>
                <w:bCs/>
                <w:color w:val="auto"/>
                <w:sz w:val="21"/>
                <w:szCs w:val="21"/>
                <w:highlight w:val="none"/>
              </w:rPr>
            </w:pPr>
            <w:r>
              <w:rPr>
                <w:rFonts w:hint="eastAsia" w:hAnsi="宋体"/>
                <w:bCs/>
                <w:color w:val="auto"/>
                <w:sz w:val="21"/>
                <w:szCs w:val="21"/>
                <w:highlight w:val="none"/>
              </w:rPr>
              <w:t>其他服务要求</w:t>
            </w:r>
          </w:p>
        </w:tc>
        <w:tc>
          <w:tcPr>
            <w:tcW w:w="6397" w:type="dxa"/>
            <w:vAlign w:val="center"/>
          </w:tcPr>
          <w:p>
            <w:pPr>
              <w:pStyle w:val="144"/>
              <w:spacing w:line="360" w:lineRule="auto"/>
              <w:ind w:firstLine="0" w:firstLineChars="0"/>
              <w:rPr>
                <w:rFonts w:ascii="宋体" w:hAnsi="宋体"/>
                <w:color w:val="auto"/>
                <w:szCs w:val="21"/>
                <w:highlight w:val="none"/>
              </w:rPr>
            </w:pPr>
            <w:r>
              <w:rPr>
                <w:rFonts w:hint="eastAsia" w:ascii="宋体" w:hAnsi="宋体"/>
                <w:color w:val="auto"/>
                <w:szCs w:val="21"/>
                <w:highlight w:val="none"/>
              </w:rPr>
              <w:t>详见技术需求书。</w:t>
            </w:r>
          </w:p>
        </w:tc>
      </w:tr>
    </w:tbl>
    <w:p>
      <w:pPr>
        <w:pStyle w:val="8"/>
        <w:ind w:firstLine="400"/>
        <w:rPr>
          <w:color w:val="auto"/>
          <w:highlight w:val="none"/>
        </w:rPr>
      </w:pPr>
    </w:p>
    <w:p>
      <w:pPr>
        <w:pStyle w:val="5"/>
        <w:jc w:val="center"/>
        <w:rPr>
          <w:b/>
          <w:color w:val="auto"/>
          <w:sz w:val="28"/>
          <w:szCs w:val="28"/>
          <w:highlight w:val="none"/>
        </w:rPr>
      </w:pPr>
      <w:bookmarkStart w:id="166" w:name="_Toc25267"/>
      <w:bookmarkStart w:id="167" w:name="_Toc25591"/>
      <w:r>
        <w:rPr>
          <w:rFonts w:hint="eastAsia"/>
          <w:b/>
          <w:color w:val="auto"/>
          <w:sz w:val="28"/>
          <w:szCs w:val="28"/>
          <w:highlight w:val="none"/>
        </w:rPr>
        <w:t>第二部分 技术需求书</w:t>
      </w:r>
      <w:bookmarkEnd w:id="166"/>
      <w:bookmarkEnd w:id="167"/>
    </w:p>
    <w:p>
      <w:pPr>
        <w:pStyle w:val="6"/>
        <w:spacing w:line="360" w:lineRule="auto"/>
        <w:rPr>
          <w:color w:val="auto"/>
          <w:highlight w:val="none"/>
        </w:rPr>
      </w:pPr>
      <w:bookmarkStart w:id="168" w:name="_Toc30247"/>
      <w:bookmarkStart w:id="169" w:name="_Toc3032"/>
      <w:r>
        <w:rPr>
          <w:rFonts w:hint="eastAsia"/>
          <w:color w:val="auto"/>
          <w:highlight w:val="none"/>
        </w:rPr>
        <w:t>一、项目概况</w:t>
      </w:r>
      <w:bookmarkEnd w:id="168"/>
      <w:bookmarkEnd w:id="169"/>
    </w:p>
    <w:p>
      <w:pPr>
        <w:autoSpaceDE/>
        <w:autoSpaceDN/>
        <w:adjustRightInd/>
        <w:spacing w:line="360" w:lineRule="auto"/>
        <w:ind w:firstLine="420" w:firstLineChars="200"/>
        <w:jc w:val="both"/>
        <w:rPr>
          <w:rFonts w:hint="eastAsia" w:hAnsi="宋体" w:eastAsia="宋体"/>
          <w:color w:val="auto"/>
          <w:sz w:val="21"/>
          <w:szCs w:val="21"/>
          <w:highlight w:val="none"/>
          <w:lang w:eastAsia="zh-CN"/>
        </w:rPr>
      </w:pPr>
      <w:r>
        <w:rPr>
          <w:rFonts w:hint="eastAsia" w:hAnsi="宋体"/>
          <w:color w:val="auto"/>
          <w:sz w:val="21"/>
          <w:szCs w:val="21"/>
          <w:highlight w:val="none"/>
        </w:rPr>
        <w:t>1、项目名称：</w:t>
      </w:r>
      <w:r>
        <w:rPr>
          <w:rFonts w:hint="eastAsia" w:hAnsi="宋体"/>
          <w:color w:val="auto"/>
          <w:sz w:val="21"/>
          <w:szCs w:val="21"/>
          <w:highlight w:val="none"/>
          <w:lang w:eastAsia="zh-CN"/>
        </w:rPr>
        <w:t>松山湖创新创业社区-电梯维保项目（重新采购）</w:t>
      </w:r>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2、项目地点：东莞市松山湖</w:t>
      </w:r>
    </w:p>
    <w:p>
      <w:pPr>
        <w:pStyle w:val="8"/>
        <w:spacing w:line="360" w:lineRule="auto"/>
        <w:rPr>
          <w:rFonts w:ascii="宋体" w:hAnsi="宋体"/>
          <w:color w:val="auto"/>
          <w:sz w:val="21"/>
          <w:szCs w:val="21"/>
          <w:highlight w:val="none"/>
        </w:rPr>
      </w:pPr>
      <w:r>
        <w:rPr>
          <w:rFonts w:hint="eastAsia" w:ascii="宋体" w:hAnsi="宋体"/>
          <w:color w:val="auto"/>
          <w:sz w:val="21"/>
          <w:szCs w:val="21"/>
          <w:highlight w:val="none"/>
        </w:rPr>
        <w:t>3、采购范围：为延长电梯设备使用寿命、减少故障发生，就松山湖国际创新创业社区的电梯设备现状和使用情况，进行202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年度（</w:t>
      </w:r>
      <w:r>
        <w:rPr>
          <w:rFonts w:hint="eastAsia" w:ascii="宋体" w:hAnsi="宋体"/>
          <w:color w:val="auto"/>
          <w:sz w:val="21"/>
          <w:szCs w:val="21"/>
          <w:highlight w:val="none"/>
          <w:lang w:val="en-US" w:eastAsia="zh-CN"/>
        </w:rPr>
        <w:t>37</w:t>
      </w:r>
      <w:r>
        <w:rPr>
          <w:rFonts w:hint="eastAsia" w:ascii="宋体" w:hAnsi="宋体"/>
          <w:color w:val="auto"/>
          <w:sz w:val="21"/>
          <w:szCs w:val="21"/>
          <w:highlight w:val="none"/>
        </w:rPr>
        <w:t>个月）维护保养（全包），使其设备运行达到正常要求。</w:t>
      </w:r>
    </w:p>
    <w:p>
      <w:pPr>
        <w:pStyle w:val="8"/>
        <w:spacing w:line="360" w:lineRule="auto"/>
        <w:rPr>
          <w:rFonts w:ascii="宋体" w:hAnsi="宋体"/>
          <w:color w:val="auto"/>
          <w:sz w:val="21"/>
          <w:szCs w:val="21"/>
          <w:highlight w:val="none"/>
        </w:rPr>
      </w:pPr>
      <w:r>
        <w:rPr>
          <w:rFonts w:hint="eastAsia" w:ascii="宋体" w:hAnsi="宋体"/>
          <w:color w:val="auto"/>
          <w:sz w:val="21"/>
          <w:szCs w:val="21"/>
          <w:highlight w:val="none"/>
        </w:rPr>
        <w:t>4、电梯数量：</w:t>
      </w:r>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（1）蒂森品牌电梯60台（分布在社区A1、A2、A3、A4、A5、C1、D1、D2、D3、G1、G2、G3、G4、H1、H2、H3等楼栋）</w:t>
      </w:r>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（2）迅达品牌电梯6台（分布在社区B1、B2楼栋）</w:t>
      </w:r>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（3）三菱电梯31台（分布在社区创投大厦A塔、B塔、裙楼，含10台手扶梯。上述电梯尚在质保期内，自</w:t>
      </w:r>
      <w:r>
        <w:rPr>
          <w:rFonts w:hAnsi="宋体"/>
          <w:color w:val="auto"/>
          <w:sz w:val="21"/>
          <w:szCs w:val="21"/>
          <w:highlight w:val="none"/>
        </w:rPr>
        <w:t>2023</w:t>
      </w:r>
      <w:r>
        <w:rPr>
          <w:rFonts w:hint="eastAsia" w:hAnsi="宋体"/>
          <w:color w:val="auto"/>
          <w:sz w:val="21"/>
          <w:szCs w:val="21"/>
          <w:highlight w:val="none"/>
        </w:rPr>
        <w:t>年起陆续到期。质保期间不考虑维保，暂按维保期</w:t>
      </w:r>
      <w:r>
        <w:rPr>
          <w:rFonts w:hint="eastAsia" w:hAnsi="宋体"/>
          <w:color w:val="auto"/>
          <w:sz w:val="21"/>
          <w:szCs w:val="21"/>
          <w:highlight w:val="none"/>
          <w:lang w:val="en-US" w:eastAsia="zh-CN"/>
        </w:rPr>
        <w:t>30</w:t>
      </w:r>
      <w:r>
        <w:rPr>
          <w:rFonts w:hint="eastAsia" w:hAnsi="宋体"/>
          <w:color w:val="auto"/>
          <w:sz w:val="21"/>
          <w:szCs w:val="21"/>
          <w:highlight w:val="none"/>
        </w:rPr>
        <w:t>个月考虑（以实际维保时间结算）。）</w:t>
      </w:r>
    </w:p>
    <w:p>
      <w:pPr>
        <w:pStyle w:val="8"/>
        <w:spacing w:line="360" w:lineRule="auto"/>
        <w:rPr>
          <w:rFonts w:ascii="宋体" w:hAnsi="宋体"/>
          <w:color w:val="auto"/>
          <w:sz w:val="21"/>
          <w:szCs w:val="21"/>
          <w:highlight w:val="none"/>
        </w:rPr>
      </w:pPr>
      <w:r>
        <w:rPr>
          <w:rFonts w:hint="eastAsia" w:ascii="宋体" w:hAnsi="宋体"/>
          <w:color w:val="auto"/>
          <w:sz w:val="21"/>
          <w:szCs w:val="21"/>
          <w:highlight w:val="none"/>
        </w:rPr>
        <w:t>5、电梯设备清单：</w:t>
      </w:r>
    </w:p>
    <w:tbl>
      <w:tblPr>
        <w:tblStyle w:val="51"/>
        <w:tblW w:w="9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742"/>
        <w:gridCol w:w="1375"/>
        <w:gridCol w:w="1644"/>
        <w:gridCol w:w="686"/>
        <w:gridCol w:w="631"/>
        <w:gridCol w:w="686"/>
        <w:gridCol w:w="529"/>
        <w:gridCol w:w="999"/>
        <w:gridCol w:w="608"/>
        <w:gridCol w:w="617"/>
        <w:gridCol w:w="445"/>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67" w:type="dxa"/>
            <w:gridSpan w:val="13"/>
            <w:shd w:val="clear" w:color="auto" w:fill="FFFFFF"/>
            <w:vAlign w:val="center"/>
          </w:tcPr>
          <w:p>
            <w:pPr>
              <w:widowControl/>
              <w:jc w:val="center"/>
              <w:textAlignment w:val="center"/>
              <w:rPr>
                <w:rFonts w:hAnsi="宋体"/>
                <w:b/>
                <w:bCs/>
                <w:color w:val="auto"/>
                <w:sz w:val="32"/>
                <w:szCs w:val="32"/>
                <w:highlight w:val="none"/>
              </w:rPr>
            </w:pPr>
            <w:r>
              <w:rPr>
                <w:rFonts w:hint="eastAsia" w:hAnsi="宋体"/>
                <w:b/>
                <w:bCs/>
                <w:color w:val="auto"/>
                <w:sz w:val="32"/>
                <w:szCs w:val="32"/>
                <w:highlight w:val="none"/>
                <w:lang w:bidi="ar"/>
              </w:rPr>
              <w:t>松山湖创新创业社区电梯维保-清单明细表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序号</w:t>
            </w:r>
          </w:p>
        </w:tc>
        <w:tc>
          <w:tcPr>
            <w:tcW w:w="742"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设备名称</w:t>
            </w:r>
          </w:p>
        </w:tc>
        <w:tc>
          <w:tcPr>
            <w:tcW w:w="1375"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型号</w:t>
            </w:r>
          </w:p>
        </w:tc>
        <w:tc>
          <w:tcPr>
            <w:tcW w:w="1644"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编号</w:t>
            </w:r>
          </w:p>
        </w:tc>
        <w:tc>
          <w:tcPr>
            <w:tcW w:w="686"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额定功率</w:t>
            </w:r>
          </w:p>
        </w:tc>
        <w:tc>
          <w:tcPr>
            <w:tcW w:w="631" w:type="dxa"/>
            <w:shd w:val="clear" w:color="auto" w:fill="FFFFFF"/>
            <w:vAlign w:val="center"/>
          </w:tcPr>
          <w:p>
            <w:pPr>
              <w:widowControl/>
              <w:jc w:val="center"/>
              <w:textAlignment w:val="center"/>
              <w:rPr>
                <w:rFonts w:hAnsi="宋体"/>
                <w:b/>
                <w:bCs/>
                <w:color w:val="auto"/>
                <w:sz w:val="12"/>
                <w:szCs w:val="12"/>
                <w:highlight w:val="none"/>
              </w:rPr>
            </w:pPr>
            <w:r>
              <w:rPr>
                <w:rFonts w:hint="eastAsia" w:hAnsi="宋体"/>
                <w:b/>
                <w:bCs/>
                <w:color w:val="auto"/>
                <w:sz w:val="12"/>
                <w:szCs w:val="12"/>
                <w:highlight w:val="none"/>
                <w:lang w:bidi="ar"/>
              </w:rPr>
              <w:t>速度（M/S）</w:t>
            </w:r>
          </w:p>
        </w:tc>
        <w:tc>
          <w:tcPr>
            <w:tcW w:w="686"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载重</w:t>
            </w:r>
          </w:p>
        </w:tc>
        <w:tc>
          <w:tcPr>
            <w:tcW w:w="529"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安装地点</w:t>
            </w:r>
          </w:p>
        </w:tc>
        <w:tc>
          <w:tcPr>
            <w:tcW w:w="999"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出厂日期</w:t>
            </w:r>
          </w:p>
        </w:tc>
        <w:tc>
          <w:tcPr>
            <w:tcW w:w="608"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层/站</w:t>
            </w:r>
          </w:p>
        </w:tc>
        <w:tc>
          <w:tcPr>
            <w:tcW w:w="617"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设备品牌</w:t>
            </w:r>
          </w:p>
        </w:tc>
        <w:tc>
          <w:tcPr>
            <w:tcW w:w="445"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时间（月）</w:t>
            </w:r>
          </w:p>
        </w:tc>
        <w:tc>
          <w:tcPr>
            <w:tcW w:w="608"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可到达负一楼电梯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2016/7.25</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2016/7.25</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2016/7.25</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2017/10.17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2017/10.17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2017/10.17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2017/10.15</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2017/10.15</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A5栋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A5栋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A5栋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A5栋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E/30050116.010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A5栋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S440307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2016/6.28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2016/6.28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E/300364063.003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2016/6.28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2016/6.28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9/9</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2016/6.28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2015/9.30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2015/9.30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2015/9.30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E/30036403.010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E/30036403.011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2016/7.19</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2016/7.19</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2016/7.19</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2016/12.08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11/11</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2016/12.08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11/11</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2016/12.08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11/12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2018/8.20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24/24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2018/8.20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24/24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2018/8.20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24/25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2018/8.20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24/25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E/30053845.021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2018/9.23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29/29</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E/30053845.020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2018/9.23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29/29</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2018/9.23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29/30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2018/9.23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29/30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20/21</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12/14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12/14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3110100252020JAAD2J3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12/13</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3110100252020BK8N558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12/13</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26/28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26/28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27/28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3110100252020V5EPM91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16/18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311010025202079S6HT5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16/18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31101002520200SUP034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16/18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3110100252020E33F651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16/17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3110100252020XF38JL3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16/17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31101002520208361FD1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3110100252020TU5PDF3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3110100252020YFL5622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311010025202071USG40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31101002520206BX86P6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3110100252020CCRM2N7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3110100252020DTEM018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3110100252020D86WC3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31101002520205WNTGT0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3110100252020JENJ0Z9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3110100252020BNRWNW1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3110100252020WHZFJY4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3110100252020AF41UV1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3110100252020H6X4GD1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3110100252020W3WB4S0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608" w:type="dxa"/>
            <w:shd w:val="clear" w:color="auto" w:fill="FFFFFF"/>
            <w:vAlign w:val="center"/>
          </w:tcPr>
          <w:p>
            <w:pPr>
              <w:jc w:val="center"/>
              <w:rPr>
                <w:rFonts w:hAnsi="宋体"/>
                <w:color w:val="auto"/>
                <w:sz w:val="16"/>
                <w:szCs w:val="16"/>
                <w:highlight w:val="none"/>
              </w:rPr>
            </w:pPr>
          </w:p>
        </w:tc>
      </w:tr>
    </w:tbl>
    <w:p>
      <w:pPr>
        <w:pStyle w:val="8"/>
        <w:ind w:firstLine="400"/>
        <w:rPr>
          <w:color w:val="auto"/>
          <w:highlight w:val="none"/>
        </w:rPr>
      </w:pPr>
    </w:p>
    <w:p>
      <w:pPr>
        <w:pStyle w:val="8"/>
        <w:ind w:firstLine="400"/>
        <w:rPr>
          <w:color w:val="auto"/>
          <w:highlight w:val="none"/>
        </w:rPr>
      </w:pPr>
    </w:p>
    <w:p>
      <w:pPr>
        <w:spacing w:line="560" w:lineRule="exact"/>
        <w:ind w:firstLine="422" w:firstLineChars="200"/>
        <w:outlineLvl w:val="0"/>
        <w:rPr>
          <w:rFonts w:hAnsi="宋体"/>
          <w:b/>
          <w:bCs/>
          <w:color w:val="auto"/>
          <w:sz w:val="21"/>
          <w:szCs w:val="21"/>
          <w:highlight w:val="none"/>
        </w:rPr>
      </w:pPr>
      <w:bookmarkStart w:id="170" w:name="_Toc30804"/>
      <w:r>
        <w:rPr>
          <w:rFonts w:hint="eastAsia" w:hAnsi="宋体"/>
          <w:b/>
          <w:bCs/>
          <w:color w:val="auto"/>
          <w:sz w:val="21"/>
          <w:szCs w:val="21"/>
          <w:highlight w:val="none"/>
        </w:rPr>
        <w:t>二、维保内容</w:t>
      </w:r>
      <w:bookmarkEnd w:id="170"/>
    </w:p>
    <w:p>
      <w:pPr>
        <w:spacing w:line="560" w:lineRule="exact"/>
        <w:ind w:firstLine="422" w:firstLineChars="200"/>
        <w:outlineLvl w:val="1"/>
        <w:rPr>
          <w:rFonts w:hAnsi="宋体"/>
          <w:b/>
          <w:bCs/>
          <w:color w:val="auto"/>
          <w:sz w:val="21"/>
          <w:szCs w:val="21"/>
          <w:highlight w:val="none"/>
        </w:rPr>
      </w:pPr>
      <w:r>
        <w:rPr>
          <w:rFonts w:hint="eastAsia" w:hAnsi="宋体"/>
          <w:b/>
          <w:bCs/>
          <w:color w:val="auto"/>
          <w:sz w:val="21"/>
          <w:szCs w:val="21"/>
          <w:highlight w:val="none"/>
        </w:rPr>
        <w:t>1、月度例行保养的内容和要求</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检查轿厢按钮和急停按钮动作是否灵活可靠，操纵箱按钮灯是否明亮。</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检查轿厢照明亮度是否达到标准，厅外和轿厢显示是否正常，方向箭头是否正确，蜂鸣器能否正常鸣响。轿箱内应急照明是否正常。</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平层机构：主要检查平层的准确度，标准为：层门地坎和轿门地坎的高度差在±10mm的范围内。</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检查开关门是否正常，有无异常声响，安全触板开关是否灵活可靠，门反转开关是否灵活。轿门限位开关终端开关清理及调整，安全触板及光电开关的调整。</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厅门：用机械钥匙打开门联锁，电梯是否停止运行，松开钥匙后门联锁能否自动复位，必要时进行调整和更换。</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rPr>
        <w:tab/>
      </w:r>
      <w:r>
        <w:rPr>
          <w:rFonts w:hint="eastAsia" w:hAnsi="宋体"/>
          <w:color w:val="auto"/>
          <w:sz w:val="21"/>
          <w:szCs w:val="21"/>
          <w:highlight w:val="none"/>
        </w:rPr>
        <w:t>检查门导轨中有无污物，要及时清理。</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检查制动器的工作情况：松闸时制动瓦和制动轮之间间隙是否均匀，四角是否同时离开制动轮，间隙最好保持在0.25～0.5mm之间，不得超过0.7mm。制动时两侧闸瓦和制动轮接触面积应达到80%，磨损严重应及时调整和更换。</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w:t>
      </w:r>
      <w:r>
        <w:rPr>
          <w:rFonts w:hint="eastAsia" w:hAnsi="宋体"/>
          <w:color w:val="auto"/>
          <w:sz w:val="21"/>
          <w:szCs w:val="21"/>
          <w:highlight w:val="none"/>
        </w:rPr>
        <w:tab/>
      </w:r>
      <w:r>
        <w:rPr>
          <w:rFonts w:hint="eastAsia" w:hAnsi="宋体"/>
          <w:color w:val="auto"/>
          <w:sz w:val="21"/>
          <w:szCs w:val="21"/>
          <w:highlight w:val="none"/>
        </w:rPr>
        <w:t>曳引机和电动机：曳引机的油位是否在油位线上，必要时添加润滑油。</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w:t>
      </w:r>
      <w:r>
        <w:rPr>
          <w:rFonts w:hint="eastAsia" w:hAnsi="宋体"/>
          <w:color w:val="auto"/>
          <w:sz w:val="21"/>
          <w:szCs w:val="21"/>
          <w:highlight w:val="none"/>
        </w:rPr>
        <w:tab/>
      </w:r>
      <w:r>
        <w:rPr>
          <w:rFonts w:hint="eastAsia" w:hAnsi="宋体"/>
          <w:color w:val="auto"/>
          <w:sz w:val="21"/>
          <w:szCs w:val="21"/>
          <w:highlight w:val="none"/>
        </w:rPr>
        <w:t>接触器：检查触头接触情况是否良好，是否有污垢灰尘，损蚀严重时，必须及时更换。</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10)检查驱动电动机有无异常噪声和过热现象，制动器的温升不超过60K，其温度不超过85℃（参照GB/T 10060-1993）。</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11)变频器（或大功率模块）冷却风机工作是否正常。</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12)检查控制柜元件、电子板工作是否正常，温度是否正常、有无异味、异音。</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13)检查微机及变频器故障记录，定期抄录并清除故障码。</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14)电磁制动器的动作检查、清洁。</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15)应急通讯装置的检查：机房和轿厢，轿厢与监控中心对讲是否清晰畅通。</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16)门机减速齿轮的油面检查及导轨油杯的油量检查，少于1/3必须加油。</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17)应不定期对井坑、轿厢门槽、轿顶，机房区域及各设备配件表面进行垃圾清除及灰尘清理，保持卫生清洁，延长设备寿命。</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18)定期检查电梯机房相关附属设施（照明、排风机等），如有故障或损坏应及时维修及更换，保持正常运行状态。</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19)对相关零配件进行定期的寿命检测，寿命到达前或磨损老化严重部件应提前按计划进行更换处理，保证设备不因零部件故障而出现无法运行及事故。</w:t>
      </w:r>
    </w:p>
    <w:p>
      <w:pPr>
        <w:spacing w:line="560" w:lineRule="exact"/>
        <w:ind w:firstLine="422" w:firstLineChars="200"/>
        <w:outlineLvl w:val="1"/>
        <w:rPr>
          <w:rFonts w:hAnsi="宋体"/>
          <w:b/>
          <w:bCs/>
          <w:color w:val="auto"/>
          <w:sz w:val="21"/>
          <w:szCs w:val="21"/>
          <w:highlight w:val="none"/>
        </w:rPr>
      </w:pPr>
      <w:r>
        <w:rPr>
          <w:rFonts w:hint="eastAsia" w:hAnsi="宋体"/>
          <w:b/>
          <w:bCs/>
          <w:color w:val="auto"/>
          <w:sz w:val="21"/>
          <w:szCs w:val="21"/>
          <w:highlight w:val="none"/>
        </w:rPr>
        <w:t>2、季度保养的内容和标准</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蜗轮蜗杆减速箱及电动机轴承端润滑是否正常；下置式蜗杆传动油面应能浸没蜗杆齿高，但以不超过蜗杆中心线为限，以免发生渗漏。减速箱在运行时不得有杂音、冲击和异常的震动。减速箱油温升不得高于60K，其温度不得高于85℃（参照GB/T 10060-1993），否则应停机检查原因。检查蜗轮蜗杆的轴向间隙，由于电梯频繁的换向运行，蜗杆传动时产生的推力由轴承承受，轴承磨损后，蜗杆的轴向间隙就会增大超标。调整标准为：蜗杆的轴向间隙为0.1～0.15mm，蜗轮的轴向间隙为0.02～0.04mm。</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曳引钢丝绳及限速器钢丝绳的检查：当钢丝绳上出现断股及单丝磨损或腐蚀达到原来直径的10%以上时，钢丝绳应报废。检查五根曳引钢丝绳的涨紧程度是否一致，其张力与平均值偏差均不大于5%（参照GB/T 10060-1993）。</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继电器，接触器，旋转编码器等工作是否正常。</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检查门的操作，调节和清洁门驱动装置的部件；包括门机链条、门挂轮板、安全触板、门头弹簧等。清洁轿门、厅门导轨。门扇下端与其地坎的间隙，乘客电梯应为1～6mm，载货电梯应为1～8mm（参照GB/T 10060-1993），否则需要进行调整，必要时更换相关的配件。</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检查轿门门刀与全部的厅门门锁滚轮之间的间隙与直线度的情况。检查标准：门刀与层门地坎之间应有5～10mm 的间隙。</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rPr>
        <w:tab/>
      </w:r>
      <w:r>
        <w:rPr>
          <w:rFonts w:hint="eastAsia" w:hAnsi="宋体"/>
          <w:color w:val="auto"/>
          <w:sz w:val="21"/>
          <w:szCs w:val="21"/>
          <w:highlight w:val="none"/>
        </w:rPr>
        <w:t>检查全部厅门门锁和开关触点是否完好。</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检查对重装置和补偿链：对重缓冲器（液压式）的缓冲距离标准为150～400mm，检查补偿链是否拖地，消音装置是否完好。</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w:t>
      </w:r>
      <w:r>
        <w:rPr>
          <w:rFonts w:hint="eastAsia" w:hAnsi="宋体"/>
          <w:color w:val="auto"/>
          <w:sz w:val="21"/>
          <w:szCs w:val="21"/>
          <w:highlight w:val="none"/>
        </w:rPr>
        <w:tab/>
      </w:r>
      <w:r>
        <w:rPr>
          <w:rFonts w:hint="eastAsia" w:hAnsi="宋体"/>
          <w:color w:val="auto"/>
          <w:sz w:val="21"/>
          <w:szCs w:val="21"/>
          <w:highlight w:val="none"/>
        </w:rPr>
        <w:t>检查轿厢、对重导靴的磨损情况和安全钳与导轨之间的间隙：靴衬每侧的磨损大于1mm时应更换靴衬，安全钳嘴与导轨之间的间隙为3～5mm。</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9)检查操纵箱内的接线是否牢固及中间接线箱内部的检查。</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10)检查紧急照明装置。</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11)检查并调整电梯的性能包括启动、运行、减速和停止状态下的舒适感。</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12)缓冲器固定情况和锈蚀情况，各涨紧轮的润滑和检查以及各安全回路的检查，必要时可作试验。</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13)强迫减速开关、限位开关和极限开关的动作检查。</w:t>
      </w:r>
    </w:p>
    <w:p>
      <w:pPr>
        <w:spacing w:line="560" w:lineRule="exact"/>
        <w:ind w:firstLine="422" w:firstLineChars="200"/>
        <w:outlineLvl w:val="1"/>
        <w:rPr>
          <w:rFonts w:hAnsi="宋体"/>
          <w:b/>
          <w:bCs/>
          <w:color w:val="auto"/>
          <w:sz w:val="21"/>
          <w:szCs w:val="21"/>
          <w:highlight w:val="none"/>
        </w:rPr>
      </w:pPr>
      <w:r>
        <w:rPr>
          <w:rFonts w:hint="eastAsia" w:hAnsi="宋体"/>
          <w:b/>
          <w:bCs/>
          <w:color w:val="auto"/>
          <w:sz w:val="21"/>
          <w:szCs w:val="21"/>
          <w:highlight w:val="none"/>
        </w:rPr>
        <w:t>3、年度检查内容及要求</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1)调整开关门继电器的触头。</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2)调整上下方向接触器的触头。</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3)仔细检查控制柜内所有接触器、继电器的触头 。如有灼迹、拉毛等现象要给予更换或修复。</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4)调整曳引钢丝绳的涨紧程度。</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5)检查限速器的动作速度是否正确，安全钳是否能可靠动作，必要时可作试验。</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6)调整厅门、轿门的滚轮。</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7)调整开关门机构的易损件。</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8)仔细检查和调整安全回路中各开关触点的工作情况，开关断开后是否起作用。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9)检测电梯的绝缘电阻 ：动力电路为不小于0.5兆欧。</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10)每年视情况用激光校规仪检测导轨的直线度和垂直度。两主导轨垂直度偏差0～2mm，两副导轨垂直度偏差为0～3mm（参照GB/T 10060-1993）。</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11)每年一次用震动仪检测电梯运行的平稳性。</w:t>
      </w:r>
    </w:p>
    <w:p>
      <w:pPr>
        <w:spacing w:line="560" w:lineRule="exact"/>
        <w:ind w:firstLine="422" w:firstLineChars="200"/>
        <w:outlineLvl w:val="1"/>
        <w:rPr>
          <w:rFonts w:hAnsi="宋体"/>
          <w:b/>
          <w:bCs/>
          <w:color w:val="auto"/>
          <w:sz w:val="21"/>
          <w:szCs w:val="21"/>
          <w:highlight w:val="none"/>
        </w:rPr>
      </w:pPr>
      <w:r>
        <w:rPr>
          <w:rFonts w:hAnsi="宋体"/>
          <w:b/>
          <w:bCs/>
          <w:color w:val="auto"/>
          <w:sz w:val="21"/>
          <w:szCs w:val="21"/>
          <w:highlight w:val="none"/>
        </w:rPr>
        <w:t>4、周期较长的保养内容及保养要求</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1)曳引机、电机、限速器、反绳轮的轴承检查和润滑（每年必须注一次黄油）。</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2)三年一次更换曳引机齿轮油（蜗杆蜗轮油）。</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3)三年一次更换门机齿轮箱的润滑油（钙钠基润滑脂）。</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4)五年一次紧固导轨撑架和对重导轨架螺栓。</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5)对相关零配件进行定期的寿命检测，寿命到达前或磨损老化严重部件应提前按计划进行更换处理，保证设备不因零部件故障而出现无法运行及事故。</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6）成交供应商进场第一年须先完成一次以上保养内容。</w:t>
      </w:r>
    </w:p>
    <w:p>
      <w:pPr>
        <w:spacing w:line="560" w:lineRule="exact"/>
        <w:ind w:firstLine="422" w:firstLineChars="200"/>
        <w:outlineLvl w:val="0"/>
        <w:rPr>
          <w:rFonts w:hAnsi="宋体"/>
          <w:b/>
          <w:bCs/>
          <w:color w:val="auto"/>
          <w:sz w:val="21"/>
          <w:szCs w:val="21"/>
          <w:highlight w:val="none"/>
        </w:rPr>
      </w:pPr>
      <w:bookmarkStart w:id="171" w:name="_Toc8311"/>
      <w:r>
        <w:rPr>
          <w:rFonts w:hint="eastAsia" w:hAnsi="宋体"/>
          <w:b/>
          <w:bCs/>
          <w:color w:val="auto"/>
          <w:sz w:val="21"/>
          <w:szCs w:val="21"/>
          <w:highlight w:val="none"/>
        </w:rPr>
        <w:t>三、其它要求</w:t>
      </w:r>
      <w:bookmarkEnd w:id="171"/>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1、实施日常维护保养应依照《中华人民共和国合同法》、《特种设备安全监察条例》、实施日常维护保养后的电梯应当符合《国务院第549号令》、《电梯维护保养规则》TSG T5001-2009、《电梯制造与安装安全规范》（GB 7588）和《自动扶梯和自动人行道的制造与安装安全规范》（GB 16899）的相关规定。</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2、服务方</w:t>
      </w:r>
      <w:r>
        <w:rPr>
          <w:rFonts w:hint="eastAsia" w:hAnsi="宋体"/>
          <w:b/>
          <w:bCs/>
          <w:color w:val="auto"/>
          <w:sz w:val="21"/>
          <w:szCs w:val="21"/>
          <w:highlight w:val="none"/>
        </w:rPr>
        <w:t>应派出维保专业驻场人员（不低于2</w:t>
      </w:r>
      <w:r>
        <w:rPr>
          <w:rFonts w:hAnsi="宋体"/>
          <w:b/>
          <w:bCs/>
          <w:color w:val="auto"/>
          <w:sz w:val="21"/>
          <w:szCs w:val="21"/>
          <w:highlight w:val="none"/>
        </w:rPr>
        <w:t>人</w:t>
      </w:r>
      <w:r>
        <w:rPr>
          <w:rFonts w:hint="eastAsia" w:hAnsi="宋体"/>
          <w:b/>
          <w:bCs/>
          <w:color w:val="auto"/>
          <w:sz w:val="21"/>
          <w:szCs w:val="21"/>
          <w:highlight w:val="none"/>
        </w:rPr>
        <w:t>，维保专业驻场人员需具有电梯安装维修资格证书或电梯维修保养资格证书</w:t>
      </w:r>
      <w:r>
        <w:rPr>
          <w:rFonts w:hAnsi="宋体"/>
          <w:b/>
          <w:bCs/>
          <w:color w:val="auto"/>
          <w:sz w:val="21"/>
          <w:szCs w:val="21"/>
          <w:highlight w:val="none"/>
        </w:rPr>
        <w:t>）</w:t>
      </w:r>
      <w:r>
        <w:rPr>
          <w:rFonts w:hint="eastAsia" w:hAnsi="宋体"/>
          <w:color w:val="auto"/>
          <w:sz w:val="21"/>
          <w:szCs w:val="21"/>
          <w:highlight w:val="none"/>
        </w:rPr>
        <w:t xml:space="preserve">，在现场设立电梯维保项目部，值班期间应制定严格的考勤制度、交班制度、值班守则以确保电梯正常运行。对上述设备提供至少每15天1次的例行保养工作，乙方发现有可能损害或影响电梯运行安全或质量的因素时，将立即向报告并商议整改方案。 </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 服务方应提供全日24小时紧急修理服务，当发现维保设备发生故障或有不正常运行现象或接到故障通知后，在15分钟内到达现场处理故障。若故障有乘客困于设备内，接到通知后，在10分钟内到达现场处理故障。</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4、服务方派驻的维修工作人员在周一至周五上下班高峰时间段（早上8：00-9：30，下午17：00-18：30）保证有驻场工作人员现场值班保障电梯的正常运行。</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5、服务方应对易损配件在项目现场设置备品备件库。在维保过程中乙方发现自然磨损需更换的配件，应主动进行更换。</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6、服务方应当在电梯安全检验合格有效期届满前1 个月，向电梯检验检测机构代甲方办理提出定期检验申请。</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服务方负责协助电扶梯的政府年检工作，政府电梯年检费用由服务方承担。国家有关安全标准的法律规定发生改变时，服务方将及时书面通知，并进行此安全设备的安装、调试工作，相关人工、材料费用由服务方承担。</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7、如遇重要场合，服务方提供专业技术人员进行保驾护航服务。</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8、在甲方要求的情况下，服务方免费提供年度、季度、月度维保服务报告，对每个维保服务周期内的设备运行状况做详细汇总，并且免费为甲方提供大修、改造的建议和方案。</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9、在双方签订合同后，服务方应在30天内对其合同内的电梯免费进行一次全面调试检修（出具详细的电梯检测运行报告给予甲方设备负责人签字确认。</w:t>
      </w:r>
    </w:p>
    <w:p>
      <w:pPr>
        <w:pStyle w:val="8"/>
        <w:spacing w:line="360" w:lineRule="auto"/>
        <w:rPr>
          <w:rFonts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、在双方签订合同后，服务方应在</w:t>
      </w:r>
      <w:r>
        <w:rPr>
          <w:rFonts w:ascii="宋体" w:hAnsi="宋体"/>
          <w:color w:val="auto"/>
          <w:sz w:val="21"/>
          <w:szCs w:val="21"/>
          <w:highlight w:val="none"/>
        </w:rPr>
        <w:t>60</w:t>
      </w:r>
      <w:r>
        <w:rPr>
          <w:rFonts w:hint="eastAsia" w:ascii="宋体" w:hAnsi="宋体"/>
          <w:color w:val="auto"/>
          <w:sz w:val="21"/>
          <w:szCs w:val="21"/>
          <w:highlight w:val="none"/>
        </w:rPr>
        <w:t>天内对合同内所有蒂森、迅达品牌电梯开展一次周期较长的保养内容及钢丝绳校调裁剪等，出具详细的维保报告给予甲方设备负责人签字确认。</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1</w:t>
      </w:r>
      <w:r>
        <w:rPr>
          <w:rFonts w:hint="eastAsia" w:hAnsi="宋体"/>
          <w:color w:val="auto"/>
          <w:sz w:val="21"/>
          <w:szCs w:val="21"/>
          <w:highlight w:val="none"/>
        </w:rPr>
        <w:t>、合同期内，服务方须为维保的电梯购买特种设备责任保险，费用由服务方承担。如因服务方原因导致保险购买不及时而产生的一切责任，由服务方负责。</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合同期内，向技监局报备的相关费用须由服务方负责，其诊断费、替换部件的人工费用由服务方承担。</w:t>
      </w:r>
    </w:p>
    <w:p>
      <w:pPr>
        <w:spacing w:line="560" w:lineRule="exact"/>
        <w:ind w:firstLine="420" w:firstLineChars="200"/>
        <w:outlineLvl w:val="0"/>
        <w:rPr>
          <w:rFonts w:hAnsi="宋体"/>
          <w:color w:val="auto"/>
          <w:sz w:val="21"/>
          <w:szCs w:val="21"/>
          <w:highlight w:val="none"/>
        </w:rPr>
      </w:pPr>
      <w:bookmarkStart w:id="172" w:name="_Toc20858"/>
      <w:r>
        <w:rPr>
          <w:rFonts w:hint="eastAsia" w:hAnsi="宋体"/>
          <w:color w:val="auto"/>
          <w:sz w:val="21"/>
          <w:szCs w:val="21"/>
          <w:highlight w:val="none"/>
        </w:rPr>
        <w:t>四、考核要求</w:t>
      </w:r>
      <w:bookmarkEnd w:id="172"/>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服务方应保证每台电梯运转率达到或高于98%，若维保设备在1个维保月度内低于此运转率，服务方将按每降低1%免收该设备维保服务费人民币200元，但免收金额最高不超过该设备合同维保服务费总额，免收金额于下次付款周期的维保服务费中扣除。</w:t>
      </w:r>
    </w:p>
    <w:tbl>
      <w:tblPr>
        <w:tblStyle w:val="51"/>
        <w:tblW w:w="8640" w:type="dxa"/>
        <w:tblInd w:w="648" w:type="dxa"/>
        <w:tblLayout w:type="fixed"/>
        <w:tblCellMar>
          <w:top w:w="0" w:type="dxa"/>
          <w:left w:w="108" w:type="dxa"/>
          <w:bottom w:w="0" w:type="dxa"/>
          <w:right w:w="108" w:type="dxa"/>
        </w:tblCellMar>
      </w:tblPr>
      <w:tblGrid>
        <w:gridCol w:w="2104"/>
        <w:gridCol w:w="4349"/>
        <w:gridCol w:w="2187"/>
      </w:tblGrid>
      <w:tr>
        <w:tblPrEx>
          <w:tblCellMar>
            <w:top w:w="0" w:type="dxa"/>
            <w:left w:w="108" w:type="dxa"/>
            <w:bottom w:w="0" w:type="dxa"/>
            <w:right w:w="108" w:type="dxa"/>
          </w:tblCellMar>
        </w:tblPrEx>
        <w:trPr>
          <w:cantSplit/>
          <w:trHeight w:val="398" w:hRule="atLeast"/>
        </w:trPr>
        <w:tc>
          <w:tcPr>
            <w:tcW w:w="2104" w:type="dxa"/>
            <w:vMerge w:val="restart"/>
            <w:tcBorders>
              <w:left w:val="nil"/>
            </w:tcBorders>
            <w:vAlign w:val="center"/>
          </w:tcPr>
          <w:p>
            <w:pPr>
              <w:keepNext/>
              <w:tabs>
                <w:tab w:val="left" w:pos="522"/>
              </w:tabs>
              <w:spacing w:after="120"/>
              <w:ind w:right="210"/>
              <w:jc w:val="right"/>
              <w:outlineLvl w:val="0"/>
              <w:rPr>
                <w:rFonts w:hAnsi="宋体"/>
                <w:color w:val="auto"/>
                <w:sz w:val="21"/>
                <w:szCs w:val="21"/>
                <w:highlight w:val="none"/>
              </w:rPr>
            </w:pPr>
            <w:bookmarkStart w:id="173" w:name="_Toc11166"/>
            <w:r>
              <w:rPr>
                <w:rFonts w:hint="eastAsia" w:hAnsi="宋体"/>
                <w:color w:val="auto"/>
                <w:sz w:val="21"/>
                <w:szCs w:val="21"/>
                <w:highlight w:val="none"/>
              </w:rPr>
              <w:t>设备运转率 =</w:t>
            </w:r>
            <w:bookmarkEnd w:id="173"/>
          </w:p>
        </w:tc>
        <w:tc>
          <w:tcPr>
            <w:tcW w:w="4349" w:type="dxa"/>
            <w:tcBorders>
              <w:bottom w:val="single" w:color="auto" w:sz="4" w:space="0"/>
            </w:tcBorders>
            <w:vAlign w:val="center"/>
          </w:tcPr>
          <w:p>
            <w:pPr>
              <w:keepNext/>
              <w:tabs>
                <w:tab w:val="left" w:pos="522"/>
              </w:tabs>
              <w:spacing w:after="120"/>
              <w:jc w:val="center"/>
              <w:outlineLvl w:val="0"/>
              <w:rPr>
                <w:rFonts w:hAnsi="宋体"/>
                <w:color w:val="auto"/>
                <w:sz w:val="21"/>
                <w:szCs w:val="21"/>
                <w:highlight w:val="none"/>
              </w:rPr>
            </w:pPr>
            <w:bookmarkStart w:id="174" w:name="_Toc22875"/>
            <w:r>
              <w:rPr>
                <w:rFonts w:hint="eastAsia" w:hAnsi="宋体"/>
                <w:color w:val="auto"/>
                <w:sz w:val="21"/>
                <w:szCs w:val="21"/>
                <w:highlight w:val="none"/>
              </w:rPr>
              <w:t>30天 x 24小时 - 停梯时间</w:t>
            </w:r>
            <w:bookmarkEnd w:id="174"/>
          </w:p>
        </w:tc>
        <w:tc>
          <w:tcPr>
            <w:tcW w:w="2187" w:type="dxa"/>
            <w:vMerge w:val="restart"/>
            <w:vAlign w:val="center"/>
          </w:tcPr>
          <w:p>
            <w:pPr>
              <w:keepNext/>
              <w:tabs>
                <w:tab w:val="left" w:pos="522"/>
              </w:tabs>
              <w:spacing w:after="120"/>
              <w:outlineLvl w:val="0"/>
              <w:rPr>
                <w:rFonts w:hAnsi="宋体"/>
                <w:color w:val="auto"/>
                <w:sz w:val="21"/>
                <w:szCs w:val="21"/>
                <w:highlight w:val="none"/>
              </w:rPr>
            </w:pPr>
            <w:r>
              <w:rPr>
                <w:rFonts w:hint="eastAsia" w:hAnsi="宋体"/>
                <w:color w:val="auto"/>
                <w:sz w:val="21"/>
                <w:szCs w:val="21"/>
                <w:highlight w:val="none"/>
              </w:rPr>
              <w:t xml:space="preserve"> </w:t>
            </w:r>
            <w:bookmarkStart w:id="175" w:name="_Toc20633"/>
            <w:r>
              <w:rPr>
                <w:rFonts w:hint="eastAsia" w:hAnsi="宋体"/>
                <w:color w:val="auto"/>
                <w:sz w:val="21"/>
                <w:szCs w:val="21"/>
                <w:highlight w:val="none"/>
              </w:rPr>
              <w:t>x 100%</w:t>
            </w:r>
            <w:bookmarkEnd w:id="175"/>
          </w:p>
        </w:tc>
      </w:tr>
      <w:tr>
        <w:tblPrEx>
          <w:tblCellMar>
            <w:top w:w="0" w:type="dxa"/>
            <w:left w:w="108" w:type="dxa"/>
            <w:bottom w:w="0" w:type="dxa"/>
            <w:right w:w="108" w:type="dxa"/>
          </w:tblCellMar>
        </w:tblPrEx>
        <w:trPr>
          <w:cantSplit/>
          <w:trHeight w:val="353" w:hRule="atLeast"/>
        </w:trPr>
        <w:tc>
          <w:tcPr>
            <w:tcW w:w="2104" w:type="dxa"/>
            <w:vMerge w:val="continue"/>
            <w:tcBorders>
              <w:left w:val="nil"/>
            </w:tcBorders>
          </w:tcPr>
          <w:p>
            <w:pPr>
              <w:keepNext/>
              <w:numPr>
                <w:ilvl w:val="0"/>
                <w:numId w:val="14"/>
              </w:numPr>
              <w:tabs>
                <w:tab w:val="left" w:pos="522"/>
              </w:tabs>
              <w:spacing w:after="120"/>
              <w:ind w:left="522" w:hanging="522"/>
              <w:jc w:val="center"/>
              <w:outlineLvl w:val="0"/>
              <w:rPr>
                <w:rFonts w:hAnsi="宋体"/>
                <w:color w:val="auto"/>
                <w:sz w:val="21"/>
                <w:szCs w:val="21"/>
                <w:highlight w:val="none"/>
              </w:rPr>
            </w:pPr>
          </w:p>
        </w:tc>
        <w:tc>
          <w:tcPr>
            <w:tcW w:w="4349" w:type="dxa"/>
            <w:vAlign w:val="center"/>
          </w:tcPr>
          <w:p>
            <w:pPr>
              <w:keepNext/>
              <w:tabs>
                <w:tab w:val="left" w:pos="522"/>
              </w:tabs>
              <w:spacing w:after="120"/>
              <w:jc w:val="center"/>
              <w:outlineLvl w:val="0"/>
              <w:rPr>
                <w:rFonts w:hAnsi="宋体"/>
                <w:color w:val="auto"/>
                <w:sz w:val="21"/>
                <w:szCs w:val="21"/>
                <w:highlight w:val="none"/>
              </w:rPr>
            </w:pPr>
            <w:bookmarkStart w:id="176" w:name="_Toc22908"/>
            <w:r>
              <w:rPr>
                <w:rFonts w:hint="eastAsia" w:hAnsi="宋体"/>
                <w:color w:val="auto"/>
                <w:sz w:val="21"/>
                <w:szCs w:val="21"/>
                <w:highlight w:val="none"/>
              </w:rPr>
              <w:t>30天 x 24小时</w:t>
            </w:r>
            <w:bookmarkEnd w:id="176"/>
          </w:p>
        </w:tc>
        <w:tc>
          <w:tcPr>
            <w:tcW w:w="2187" w:type="dxa"/>
            <w:vMerge w:val="continue"/>
            <w:vAlign w:val="center"/>
          </w:tcPr>
          <w:p>
            <w:pPr>
              <w:keepNext/>
              <w:numPr>
                <w:ilvl w:val="0"/>
                <w:numId w:val="14"/>
              </w:numPr>
              <w:tabs>
                <w:tab w:val="left" w:pos="522"/>
              </w:tabs>
              <w:spacing w:after="120"/>
              <w:ind w:left="522" w:hanging="522"/>
              <w:jc w:val="right"/>
              <w:outlineLvl w:val="0"/>
              <w:rPr>
                <w:rFonts w:hAnsi="宋体"/>
                <w:color w:val="auto"/>
                <w:sz w:val="21"/>
                <w:szCs w:val="21"/>
                <w:highlight w:val="none"/>
              </w:rPr>
            </w:pPr>
          </w:p>
        </w:tc>
      </w:tr>
    </w:tbl>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2、每台电梯每月因故障停梯时间不能超过6小时，不包括计划性大修及人为损坏原因引起。超过6小时，甲方有权扣除1000元/次。</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3、在周一至周五上下班高峰时间段（早上8：30-9：30，下午17：30-18：30）内，每栋单体建筑电梯一个月内出现故障次数不能超过2次。如出现，甲方有权罚款300元/次。</w:t>
      </w:r>
    </w:p>
    <w:p>
      <w:pPr>
        <w:spacing w:line="560" w:lineRule="exact"/>
        <w:ind w:firstLine="420" w:firstLineChars="200"/>
        <w:rPr>
          <w:rFonts w:hAnsi="宋体"/>
          <w:color w:val="auto"/>
          <w:sz w:val="21"/>
          <w:szCs w:val="21"/>
          <w:highlight w:val="none"/>
        </w:rPr>
        <w:sectPr>
          <w:footerReference r:id="rId8" w:type="default"/>
          <w:pgSz w:w="11906" w:h="16838"/>
          <w:pgMar w:top="1440" w:right="1080" w:bottom="1440" w:left="1080" w:header="851" w:footer="992" w:gutter="0"/>
          <w:pgNumType w:start="2"/>
          <w:cols w:space="425" w:num="1"/>
          <w:docGrid w:type="lines" w:linePitch="312" w:charSpace="0"/>
        </w:sectPr>
      </w:pPr>
      <w:r>
        <w:rPr>
          <w:rFonts w:hint="eastAsia" w:hAnsi="宋体"/>
          <w:color w:val="auto"/>
          <w:sz w:val="21"/>
          <w:szCs w:val="21"/>
          <w:highlight w:val="none"/>
        </w:rPr>
        <w:t>4、机房卫生、电梯控制柜卫生由服务方负责，不得出现明显沉积灰尘。甲方将每月不定期检查卫生情况，目视及手摸如发现明显灰尘，将书面通知服务方。服务方超过24小时未作整改，则甲方有权处罚200元/次。</w:t>
      </w:r>
    </w:p>
    <w:p>
      <w:pPr>
        <w:spacing w:line="360" w:lineRule="auto"/>
        <w:rPr>
          <w:rFonts w:hAnsi="宋体"/>
          <w:color w:val="auto"/>
          <w:sz w:val="21"/>
          <w:szCs w:val="21"/>
          <w:highlight w:val="none"/>
        </w:rPr>
      </w:pPr>
      <w:r>
        <w:rPr>
          <w:rFonts w:hint="eastAsia" w:hAnsi="宋体"/>
          <w:color w:val="auto"/>
          <w:sz w:val="21"/>
          <w:szCs w:val="21"/>
          <w:highlight w:val="none"/>
        </w:rPr>
        <w:t>附件1：月度考核表</w:t>
      </w:r>
    </w:p>
    <w:tbl>
      <w:tblPr>
        <w:tblStyle w:val="51"/>
        <w:tblW w:w="15886" w:type="dxa"/>
        <w:tblInd w:w="-601" w:type="dxa"/>
        <w:tblLayout w:type="fixed"/>
        <w:tblCellMar>
          <w:top w:w="0" w:type="dxa"/>
          <w:left w:w="108" w:type="dxa"/>
          <w:bottom w:w="0" w:type="dxa"/>
          <w:right w:w="108" w:type="dxa"/>
        </w:tblCellMar>
      </w:tblPr>
      <w:tblGrid>
        <w:gridCol w:w="1135"/>
        <w:gridCol w:w="11198"/>
        <w:gridCol w:w="1276"/>
        <w:gridCol w:w="1417"/>
        <w:gridCol w:w="860"/>
      </w:tblGrid>
      <w:tr>
        <w:tblPrEx>
          <w:tblCellMar>
            <w:top w:w="0" w:type="dxa"/>
            <w:left w:w="108" w:type="dxa"/>
            <w:bottom w:w="0" w:type="dxa"/>
            <w:right w:w="108" w:type="dxa"/>
          </w:tblCellMar>
        </w:tblPrEx>
        <w:trPr>
          <w:trHeight w:val="289" w:hRule="atLeast"/>
        </w:trPr>
        <w:tc>
          <w:tcPr>
            <w:tcW w:w="15886" w:type="dxa"/>
            <w:gridSpan w:val="5"/>
            <w:tcBorders>
              <w:top w:val="nil"/>
              <w:left w:val="nil"/>
              <w:bottom w:val="nil"/>
              <w:right w:val="nil"/>
            </w:tcBorders>
            <w:vAlign w:val="bottom"/>
          </w:tcPr>
          <w:p>
            <w:pPr>
              <w:jc w:val="center"/>
              <w:rPr>
                <w:rFonts w:hAnsi="宋体"/>
                <w:b/>
                <w:bCs/>
                <w:color w:val="auto"/>
                <w:highlight w:val="none"/>
              </w:rPr>
            </w:pPr>
            <w:bookmarkStart w:id="177" w:name="_Hlk114844104"/>
            <w:r>
              <w:rPr>
                <w:rFonts w:hint="eastAsia" w:hAnsi="宋体"/>
                <w:b/>
                <w:bCs/>
                <w:color w:val="auto"/>
                <w:highlight w:val="none"/>
              </w:rPr>
              <w:t>电梯维保服务质量月度考评表（试行）</w:t>
            </w:r>
          </w:p>
        </w:tc>
      </w:tr>
      <w:tr>
        <w:tblPrEx>
          <w:tblCellMar>
            <w:top w:w="0" w:type="dxa"/>
            <w:left w:w="108" w:type="dxa"/>
            <w:bottom w:w="0" w:type="dxa"/>
            <w:right w:w="108" w:type="dxa"/>
          </w:tblCellMar>
        </w:tblPrEx>
        <w:trPr>
          <w:trHeight w:val="255" w:hRule="atLeast"/>
        </w:trPr>
        <w:tc>
          <w:tcPr>
            <w:tcW w:w="15886" w:type="dxa"/>
            <w:gridSpan w:val="5"/>
            <w:tcBorders>
              <w:top w:val="single" w:color="auto" w:sz="4" w:space="0"/>
              <w:left w:val="single" w:color="auto" w:sz="4" w:space="0"/>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维保单位：</w:t>
            </w:r>
            <w:r>
              <w:rPr>
                <w:rFonts w:hAnsi="宋体"/>
                <w:color w:val="auto"/>
                <w:sz w:val="20"/>
                <w:szCs w:val="20"/>
                <w:highlight w:val="none"/>
              </w:rPr>
              <w:t xml:space="preserve">                                                                                    </w:t>
            </w:r>
            <w:r>
              <w:rPr>
                <w:rFonts w:hint="eastAsia" w:hAnsi="宋体"/>
                <w:color w:val="auto"/>
                <w:sz w:val="20"/>
                <w:szCs w:val="20"/>
                <w:highlight w:val="none"/>
              </w:rPr>
              <w:t>检查人：</w:t>
            </w:r>
            <w:r>
              <w:rPr>
                <w:rFonts w:hAnsi="宋体"/>
                <w:color w:val="auto"/>
                <w:sz w:val="20"/>
                <w:szCs w:val="20"/>
                <w:highlight w:val="none"/>
              </w:rPr>
              <w:t xml:space="preserve">                    </w:t>
            </w:r>
            <w:r>
              <w:rPr>
                <w:rFonts w:hint="eastAsia" w:hAnsi="宋体"/>
                <w:color w:val="auto"/>
                <w:sz w:val="20"/>
                <w:szCs w:val="20"/>
                <w:highlight w:val="none"/>
              </w:rPr>
              <w:t>日期：</w:t>
            </w:r>
            <w:r>
              <w:rPr>
                <w:rFonts w:hAnsi="宋体"/>
                <w:color w:val="auto"/>
                <w:sz w:val="20"/>
                <w:szCs w:val="20"/>
                <w:highlight w:val="none"/>
              </w:rPr>
              <w:t xml:space="preserve">    </w:t>
            </w:r>
            <w:r>
              <w:rPr>
                <w:rFonts w:hint="eastAsia" w:hAnsi="宋体"/>
                <w:color w:val="auto"/>
                <w:sz w:val="20"/>
                <w:szCs w:val="20"/>
                <w:highlight w:val="none"/>
              </w:rPr>
              <w:t xml:space="preserve">   </w:t>
            </w:r>
            <w:r>
              <w:rPr>
                <w:rFonts w:hAnsi="宋体"/>
                <w:color w:val="auto"/>
                <w:sz w:val="20"/>
                <w:szCs w:val="20"/>
                <w:highlight w:val="none"/>
              </w:rPr>
              <w:t xml:space="preserve"> </w:t>
            </w:r>
            <w:r>
              <w:rPr>
                <w:rFonts w:hint="eastAsia" w:hAnsi="宋体"/>
                <w:color w:val="auto"/>
                <w:sz w:val="20"/>
                <w:szCs w:val="20"/>
                <w:highlight w:val="none"/>
              </w:rPr>
              <w:t>年</w:t>
            </w:r>
            <w:r>
              <w:rPr>
                <w:rFonts w:hAnsi="宋体"/>
                <w:color w:val="auto"/>
                <w:sz w:val="20"/>
                <w:szCs w:val="20"/>
                <w:highlight w:val="none"/>
              </w:rPr>
              <w:t xml:space="preserve">      </w:t>
            </w:r>
            <w:r>
              <w:rPr>
                <w:rFonts w:hint="eastAsia" w:hAnsi="宋体"/>
                <w:color w:val="auto"/>
                <w:sz w:val="20"/>
                <w:szCs w:val="20"/>
                <w:highlight w:val="none"/>
              </w:rPr>
              <w:t>月</w:t>
            </w:r>
            <w:r>
              <w:rPr>
                <w:rFonts w:hAnsi="宋体"/>
                <w:color w:val="auto"/>
                <w:sz w:val="20"/>
                <w:szCs w:val="20"/>
                <w:highlight w:val="none"/>
              </w:rPr>
              <w:t xml:space="preserve">                                     </w:t>
            </w:r>
          </w:p>
        </w:tc>
      </w:tr>
      <w:tr>
        <w:tblPrEx>
          <w:tblCellMar>
            <w:top w:w="0" w:type="dxa"/>
            <w:left w:w="108" w:type="dxa"/>
            <w:bottom w:w="0" w:type="dxa"/>
            <w:right w:w="108" w:type="dxa"/>
          </w:tblCellMar>
        </w:tblPrEx>
        <w:trPr>
          <w:trHeight w:val="204" w:hRule="atLeast"/>
        </w:trPr>
        <w:tc>
          <w:tcPr>
            <w:tcW w:w="1135" w:type="dxa"/>
            <w:tcBorders>
              <w:top w:val="nil"/>
              <w:left w:val="single" w:color="auto" w:sz="4" w:space="0"/>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评分项目</w:t>
            </w:r>
          </w:p>
        </w:tc>
        <w:tc>
          <w:tcPr>
            <w:tcW w:w="11198" w:type="dxa"/>
            <w:tcBorders>
              <w:top w:val="single" w:color="auto" w:sz="4" w:space="0"/>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评分内容</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分值</w:t>
            </w:r>
          </w:p>
        </w:tc>
        <w:tc>
          <w:tcPr>
            <w:tcW w:w="1417" w:type="dxa"/>
            <w:tcBorders>
              <w:top w:val="nil"/>
              <w:left w:val="nil"/>
              <w:bottom w:val="single" w:color="auto" w:sz="4" w:space="0"/>
              <w:right w:val="single" w:color="auto" w:sz="4" w:space="0"/>
            </w:tcBorders>
            <w:vAlign w:val="bottom"/>
          </w:tcPr>
          <w:p>
            <w:pPr>
              <w:jc w:val="center"/>
              <w:rPr>
                <w:rFonts w:hAnsi="宋体"/>
                <w:color w:val="auto"/>
                <w:sz w:val="18"/>
                <w:szCs w:val="18"/>
                <w:highlight w:val="none"/>
              </w:rPr>
            </w:pPr>
            <w:r>
              <w:rPr>
                <w:rFonts w:hint="eastAsia" w:hAnsi="宋体"/>
                <w:color w:val="auto"/>
                <w:sz w:val="18"/>
                <w:szCs w:val="18"/>
                <w:highlight w:val="none"/>
              </w:rPr>
              <w:t>扣分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扣分</w:t>
            </w:r>
          </w:p>
        </w:tc>
      </w:tr>
      <w:tr>
        <w:tblPrEx>
          <w:tblCellMar>
            <w:top w:w="0" w:type="dxa"/>
            <w:left w:w="108" w:type="dxa"/>
            <w:bottom w:w="0" w:type="dxa"/>
            <w:right w:w="108" w:type="dxa"/>
          </w:tblCellMar>
        </w:tblPrEx>
        <w:trPr>
          <w:trHeight w:val="255" w:hRule="atLeast"/>
        </w:trPr>
        <w:tc>
          <w:tcPr>
            <w:tcW w:w="1135" w:type="dxa"/>
            <w:vMerge w:val="restart"/>
            <w:tcBorders>
              <w:top w:val="nil"/>
              <w:left w:val="single" w:color="auto" w:sz="4" w:space="0"/>
              <w:bottom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服务态度（12分）</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、按规定穿制服，佩上岗证。工作主动，热情、及时。</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6分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一人扣2分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55"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、遵守安全操作规程，安全措施到位。</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6分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一次3分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restart"/>
            <w:tcBorders>
              <w:top w:val="nil"/>
              <w:left w:val="single" w:color="auto" w:sz="4" w:space="0"/>
              <w:bottom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日常保养（88分）</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、每年、季度、月准时向提交保养计划表，并按规定的“保养计划表”定时定量保养，规定填写各项工作记录并及时送。</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、机房、井道、轿顶、设备箱、拽引机清洁卫生照明良好；轿厢通风、照明良好。</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3</w:t>
            </w:r>
            <w:r>
              <w:rPr>
                <w:rFonts w:hint="eastAsia" w:hAnsi="宋体"/>
                <w:color w:val="auto"/>
                <w:sz w:val="20"/>
                <w:szCs w:val="20"/>
                <w:highlight w:val="none"/>
              </w:rPr>
              <w:t>、各部位油质、油量符合要求，各润滑部件保持润滑，积油盒清理及时无渗漏。</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4</w:t>
            </w:r>
            <w:r>
              <w:rPr>
                <w:rFonts w:hint="eastAsia" w:hAnsi="宋体"/>
                <w:color w:val="auto"/>
                <w:sz w:val="20"/>
                <w:szCs w:val="20"/>
                <w:highlight w:val="none"/>
              </w:rPr>
              <w:t>、各紧固部件无松动、转动、滑动部件灵活、流畅。</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7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5</w:t>
            </w:r>
            <w:r>
              <w:rPr>
                <w:rFonts w:hint="eastAsia" w:hAnsi="宋体"/>
                <w:color w:val="auto"/>
                <w:sz w:val="20"/>
                <w:szCs w:val="20"/>
                <w:highlight w:val="none"/>
              </w:rPr>
              <w:t>、各安全装置、安全开头及保护功能灵敏可靠。</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85"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6</w:t>
            </w:r>
            <w:r>
              <w:rPr>
                <w:rFonts w:hint="eastAsia" w:hAnsi="宋体"/>
                <w:color w:val="auto"/>
                <w:sz w:val="20"/>
                <w:szCs w:val="20"/>
                <w:highlight w:val="none"/>
              </w:rPr>
              <w:t>、主机部分温度、噪音符合要求，制动器工作正常可靠。电控部份状态正常，线路整齐、紧固、绝缘接地符合要求。</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7</w:t>
            </w:r>
            <w:r>
              <w:rPr>
                <w:rFonts w:hint="eastAsia" w:hAnsi="宋体"/>
                <w:color w:val="auto"/>
                <w:sz w:val="20"/>
                <w:szCs w:val="20"/>
                <w:highlight w:val="none"/>
              </w:rPr>
              <w:t>、曳引绳、轮受力均匀，无断丝、爆股、磨损等情况。（在国标范围内除外）</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8</w:t>
            </w:r>
            <w:r>
              <w:rPr>
                <w:rFonts w:hint="eastAsia" w:hAnsi="宋体"/>
                <w:color w:val="auto"/>
                <w:sz w:val="20"/>
                <w:szCs w:val="20"/>
                <w:highlight w:val="none"/>
              </w:rPr>
              <w:t>、轿内风扇、警钟、对讲、内选、外呼、内显、外显、开关箱锁完好有效。</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44"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9</w:t>
            </w:r>
            <w:r>
              <w:rPr>
                <w:rFonts w:hint="eastAsia" w:hAnsi="宋体"/>
                <w:color w:val="auto"/>
                <w:sz w:val="20"/>
                <w:szCs w:val="20"/>
                <w:highlight w:val="none"/>
              </w:rPr>
              <w:t>、厅门、轿门开关灵活，无</w:t>
            </w:r>
            <w:r>
              <w:rPr>
                <w:rFonts w:hAnsi="宋体"/>
                <w:color w:val="auto"/>
                <w:sz w:val="20"/>
                <w:szCs w:val="20"/>
                <w:highlight w:val="none"/>
              </w:rPr>
              <w:t>“A”</w:t>
            </w:r>
            <w:r>
              <w:rPr>
                <w:rFonts w:hint="eastAsia" w:hAnsi="宋体"/>
                <w:color w:val="auto"/>
                <w:sz w:val="20"/>
                <w:szCs w:val="20"/>
                <w:highlight w:val="none"/>
              </w:rPr>
              <w:t>字或</w:t>
            </w:r>
            <w:r>
              <w:rPr>
                <w:rFonts w:hAnsi="宋体"/>
                <w:color w:val="auto"/>
                <w:sz w:val="20"/>
                <w:szCs w:val="20"/>
                <w:highlight w:val="none"/>
              </w:rPr>
              <w:t>“V“</w:t>
            </w:r>
            <w:r>
              <w:rPr>
                <w:rFonts w:hint="eastAsia" w:hAnsi="宋体"/>
                <w:color w:val="auto"/>
                <w:sz w:val="20"/>
                <w:szCs w:val="20"/>
                <w:highlight w:val="none"/>
              </w:rPr>
              <w:t>字型（在国标范围内除外），光电开关、安全接触板灵敏可靠，夹持力符合要求。</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一次扣2分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10</w:t>
            </w:r>
            <w:r>
              <w:rPr>
                <w:rFonts w:hint="eastAsia" w:hAnsi="宋体"/>
                <w:color w:val="auto"/>
                <w:sz w:val="20"/>
                <w:szCs w:val="20"/>
                <w:highlight w:val="none"/>
              </w:rPr>
              <w:t>、消防开关完好，消防功能正常，电梯运行平稳，无异响及异感。</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w:t>
            </w:r>
            <w:r>
              <w:rPr>
                <w:rFonts w:hAnsi="宋体"/>
                <w:color w:val="auto"/>
                <w:sz w:val="20"/>
                <w:szCs w:val="20"/>
                <w:highlight w:val="none"/>
              </w:rPr>
              <w:t>2</w:t>
            </w:r>
            <w:r>
              <w:rPr>
                <w:rFonts w:hint="eastAsia" w:hAnsi="宋体"/>
                <w:color w:val="auto"/>
                <w:sz w:val="20"/>
                <w:szCs w:val="20"/>
                <w:highlight w:val="none"/>
              </w:rPr>
              <w:t>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11</w:t>
            </w:r>
            <w:r>
              <w:rPr>
                <w:rFonts w:hint="eastAsia" w:hAnsi="宋体"/>
                <w:color w:val="auto"/>
                <w:sz w:val="20"/>
                <w:szCs w:val="20"/>
                <w:highlight w:val="none"/>
              </w:rPr>
              <w:t>、无其它安全隐患及设备缺陷。</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w:t>
            </w:r>
            <w:r>
              <w:rPr>
                <w:rFonts w:hAnsi="宋体"/>
                <w:color w:val="auto"/>
                <w:sz w:val="20"/>
                <w:szCs w:val="20"/>
                <w:highlight w:val="none"/>
              </w:rPr>
              <w:t>2</w:t>
            </w:r>
            <w:r>
              <w:rPr>
                <w:rFonts w:hint="eastAsia" w:hAnsi="宋体"/>
                <w:color w:val="auto"/>
                <w:sz w:val="20"/>
                <w:szCs w:val="20"/>
                <w:highlight w:val="none"/>
              </w:rPr>
              <w:t>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tcBorders>
              <w:top w:val="nil"/>
              <w:left w:val="single" w:color="auto" w:sz="4" w:space="0"/>
              <w:right w:val="single" w:color="auto" w:sz="4" w:space="0"/>
            </w:tcBorders>
            <w:vAlign w:val="center"/>
          </w:tcPr>
          <w:p>
            <w:pPr>
              <w:jc w:val="cente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月度数据：电梯</w:t>
            </w:r>
            <w:r>
              <w:rPr>
                <w:rFonts w:hint="eastAsia" w:hAnsi="宋体"/>
                <w:color w:val="auto"/>
                <w:sz w:val="20"/>
                <w:szCs w:val="20"/>
                <w:highlight w:val="none"/>
                <w:u w:val="single"/>
              </w:rPr>
              <w:t xml:space="preserve">     </w:t>
            </w:r>
            <w:r>
              <w:rPr>
                <w:rFonts w:hint="eastAsia" w:hAnsi="宋体"/>
                <w:color w:val="auto"/>
                <w:sz w:val="20"/>
                <w:szCs w:val="20"/>
                <w:highlight w:val="none"/>
              </w:rPr>
              <w:t>台，容忍困人次数</w:t>
            </w:r>
            <w:r>
              <w:rPr>
                <w:rFonts w:hint="eastAsia" w:hAnsi="宋体"/>
                <w:color w:val="auto"/>
                <w:sz w:val="20"/>
                <w:szCs w:val="20"/>
                <w:highlight w:val="none"/>
                <w:u w:val="single"/>
              </w:rPr>
              <w:t xml:space="preserve">     </w:t>
            </w:r>
            <w:r>
              <w:rPr>
                <w:rFonts w:hint="eastAsia" w:hAnsi="宋体"/>
                <w:color w:val="auto"/>
                <w:sz w:val="20"/>
                <w:szCs w:val="20"/>
                <w:highlight w:val="none"/>
              </w:rPr>
              <w:t>次/月，故障次数</w:t>
            </w:r>
            <w:r>
              <w:rPr>
                <w:rFonts w:hint="eastAsia" w:hAnsi="宋体"/>
                <w:color w:val="auto"/>
                <w:sz w:val="20"/>
                <w:szCs w:val="20"/>
                <w:highlight w:val="none"/>
                <w:u w:val="single"/>
              </w:rPr>
              <w:t xml:space="preserve">    </w:t>
            </w:r>
            <w:r>
              <w:rPr>
                <w:rFonts w:hint="eastAsia" w:hAnsi="宋体"/>
                <w:color w:val="auto"/>
                <w:sz w:val="20"/>
                <w:szCs w:val="20"/>
                <w:highlight w:val="none"/>
              </w:rPr>
              <w:t>次/月</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本月数据</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罚款</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扣款</w:t>
            </w:r>
          </w:p>
        </w:tc>
      </w:tr>
      <w:tr>
        <w:tblPrEx>
          <w:tblCellMar>
            <w:top w:w="0" w:type="dxa"/>
            <w:left w:w="108" w:type="dxa"/>
            <w:bottom w:w="0" w:type="dxa"/>
            <w:right w:w="108" w:type="dxa"/>
          </w:tblCellMar>
        </w:tblPrEx>
        <w:trPr>
          <w:trHeight w:val="344" w:hRule="atLeast"/>
        </w:trPr>
        <w:tc>
          <w:tcPr>
            <w:tcW w:w="1135" w:type="dxa"/>
            <w:vMerge w:val="restart"/>
            <w:tcBorders>
              <w:top w:val="nil"/>
              <w:left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罚款项</w:t>
            </w:r>
            <w:r>
              <w:rPr>
                <w:rFonts w:hAnsi="宋体"/>
                <w:color w:val="auto"/>
                <w:sz w:val="20"/>
                <w:szCs w:val="20"/>
                <w:highlight w:val="none"/>
              </w:rPr>
              <w:t xml:space="preserve">  </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、一般故障</w:t>
            </w:r>
            <w:r>
              <w:rPr>
                <w:rFonts w:hAnsi="宋体"/>
                <w:color w:val="auto"/>
                <w:sz w:val="20"/>
                <w:szCs w:val="20"/>
                <w:highlight w:val="none"/>
              </w:rPr>
              <w:t>1</w:t>
            </w:r>
            <w:r>
              <w:rPr>
                <w:rFonts w:hint="eastAsia" w:hAnsi="宋体"/>
                <w:color w:val="auto"/>
                <w:sz w:val="20"/>
                <w:szCs w:val="20"/>
                <w:highlight w:val="none"/>
              </w:rPr>
              <w:t>小时内完成，特殊故障</w:t>
            </w:r>
            <w:r>
              <w:rPr>
                <w:rFonts w:hAnsi="宋体"/>
                <w:color w:val="auto"/>
                <w:sz w:val="20"/>
                <w:szCs w:val="20"/>
                <w:highlight w:val="none"/>
              </w:rPr>
              <w:t>24</w:t>
            </w:r>
            <w:r>
              <w:rPr>
                <w:rFonts w:hint="eastAsia" w:hAnsi="宋体"/>
                <w:color w:val="auto"/>
                <w:sz w:val="20"/>
                <w:szCs w:val="20"/>
                <w:highlight w:val="none"/>
              </w:rPr>
              <w:t>小时完成，24小时未完成，每超出一天罚款500元。</w:t>
            </w:r>
          </w:p>
        </w:tc>
        <w:tc>
          <w:tcPr>
            <w:tcW w:w="1276" w:type="dxa"/>
            <w:tcBorders>
              <w:top w:val="nil"/>
              <w:left w:val="nil"/>
              <w:bottom w:val="single" w:color="auto" w:sz="4" w:space="0"/>
              <w:right w:val="single" w:color="auto" w:sz="4" w:space="0"/>
            </w:tcBorders>
            <w:vAlign w:val="bottom"/>
          </w:tcPr>
          <w:p>
            <w:pPr>
              <w:ind w:firstLine="600" w:firstLineChars="300"/>
              <w:rPr>
                <w:rFonts w:hAnsi="宋体"/>
                <w:color w:val="auto"/>
                <w:sz w:val="20"/>
                <w:szCs w:val="20"/>
                <w:highlight w:val="none"/>
              </w:rPr>
            </w:pPr>
            <w:r>
              <w:rPr>
                <w:rFonts w:hint="eastAsia" w:hAnsi="宋体"/>
                <w:color w:val="auto"/>
                <w:sz w:val="20"/>
                <w:szCs w:val="20"/>
                <w:highlight w:val="none"/>
              </w:rPr>
              <w:t xml:space="preserve">  次                </w:t>
            </w:r>
          </w:p>
        </w:tc>
        <w:tc>
          <w:tcPr>
            <w:tcW w:w="1417" w:type="dxa"/>
            <w:tcBorders>
              <w:top w:val="nil"/>
              <w:left w:val="nil"/>
              <w:bottom w:val="single" w:color="auto" w:sz="4" w:space="0"/>
              <w:right w:val="single" w:color="auto" w:sz="4" w:space="0"/>
            </w:tcBorders>
            <w:vAlign w:val="bottom"/>
          </w:tcPr>
          <w:p>
            <w:pPr>
              <w:ind w:firstLine="200" w:firstLineChars="100"/>
              <w:rPr>
                <w:rFonts w:hAnsi="宋体"/>
                <w:color w:val="auto"/>
                <w:sz w:val="20"/>
                <w:szCs w:val="20"/>
                <w:highlight w:val="none"/>
              </w:rPr>
            </w:pPr>
            <w:r>
              <w:rPr>
                <w:rFonts w:hint="eastAsia" w:hAnsi="宋体"/>
                <w:color w:val="auto"/>
                <w:sz w:val="20"/>
                <w:szCs w:val="20"/>
                <w:highlight w:val="none"/>
              </w:rPr>
              <w:t>500元/天</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、到场不及时，超过</w:t>
            </w:r>
            <w:r>
              <w:rPr>
                <w:rFonts w:hAnsi="宋体"/>
                <w:color w:val="auto"/>
                <w:sz w:val="20"/>
                <w:szCs w:val="20"/>
                <w:highlight w:val="none"/>
              </w:rPr>
              <w:t>15</w:t>
            </w:r>
            <w:r>
              <w:rPr>
                <w:rFonts w:hint="eastAsia" w:hAnsi="宋体"/>
                <w:color w:val="auto"/>
                <w:sz w:val="20"/>
                <w:szCs w:val="20"/>
                <w:highlight w:val="none"/>
              </w:rPr>
              <w:t>分钟到场的，每次罚款</w:t>
            </w:r>
            <w:r>
              <w:rPr>
                <w:rFonts w:hAnsi="宋体"/>
                <w:color w:val="auto"/>
                <w:sz w:val="20"/>
                <w:szCs w:val="20"/>
                <w:highlight w:val="none"/>
              </w:rPr>
              <w:t>100</w:t>
            </w:r>
            <w:r>
              <w:rPr>
                <w:rFonts w:hint="eastAsia" w:hAnsi="宋体"/>
                <w:color w:val="auto"/>
                <w:sz w:val="20"/>
                <w:szCs w:val="20"/>
                <w:highlight w:val="none"/>
              </w:rPr>
              <w:t>元。本月到场不及时次数：</w:t>
            </w:r>
            <w:r>
              <w:rPr>
                <w:rFonts w:hint="eastAsia" w:hAnsi="宋体"/>
                <w:color w:val="auto"/>
                <w:sz w:val="20"/>
                <w:szCs w:val="20"/>
                <w:highlight w:val="none"/>
                <w:u w:val="single"/>
              </w:rPr>
              <w:t xml:space="preserve">    </w:t>
            </w:r>
            <w:r>
              <w:rPr>
                <w:rFonts w:hint="eastAsia" w:hAnsi="宋体"/>
                <w:color w:val="auto"/>
                <w:sz w:val="20"/>
                <w:szCs w:val="20"/>
                <w:highlight w:val="none"/>
              </w:rPr>
              <w:t>次。</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 xml:space="preserve">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Ansi="宋体"/>
                <w:color w:val="auto"/>
                <w:sz w:val="20"/>
                <w:szCs w:val="20"/>
                <w:highlight w:val="none"/>
              </w:rPr>
              <w:t>100</w:t>
            </w:r>
            <w:r>
              <w:rPr>
                <w:rFonts w:hint="eastAsia" w:hAnsi="宋体"/>
                <w:color w:val="auto"/>
                <w:sz w:val="20"/>
                <w:szCs w:val="20"/>
                <w:highlight w:val="none"/>
              </w:rPr>
              <w:t>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3</w:t>
            </w:r>
            <w:r>
              <w:rPr>
                <w:rFonts w:hint="eastAsia" w:hAnsi="宋体"/>
                <w:color w:val="auto"/>
                <w:sz w:val="20"/>
                <w:szCs w:val="20"/>
                <w:highlight w:val="none"/>
              </w:rPr>
              <w:t>、月故障率不低于9</w:t>
            </w:r>
            <w:r>
              <w:rPr>
                <w:rFonts w:hAnsi="宋体"/>
                <w:color w:val="auto"/>
                <w:sz w:val="20"/>
                <w:szCs w:val="20"/>
                <w:highlight w:val="none"/>
              </w:rPr>
              <w:t>8%/</w:t>
            </w:r>
            <w:r>
              <w:rPr>
                <w:rFonts w:hint="eastAsia" w:hAnsi="宋体"/>
                <w:color w:val="auto"/>
                <w:sz w:val="20"/>
                <w:szCs w:val="20"/>
                <w:highlight w:val="none"/>
              </w:rPr>
              <w:t>月，每超过0.1罚款</w:t>
            </w:r>
            <w:r>
              <w:rPr>
                <w:rFonts w:hAnsi="宋体"/>
                <w:color w:val="auto"/>
                <w:sz w:val="20"/>
                <w:szCs w:val="20"/>
                <w:highlight w:val="none"/>
              </w:rPr>
              <w:t>2</w:t>
            </w:r>
            <w:r>
              <w:rPr>
                <w:rFonts w:hint="eastAsia" w:hAnsi="宋体"/>
                <w:color w:val="auto"/>
                <w:sz w:val="20"/>
                <w:szCs w:val="20"/>
                <w:highlight w:val="none"/>
              </w:rPr>
              <w:t>00元。本月故障率：</w:t>
            </w:r>
            <w:r>
              <w:rPr>
                <w:rFonts w:hint="eastAsia" w:hAnsi="宋体"/>
                <w:color w:val="auto"/>
                <w:sz w:val="20"/>
                <w:szCs w:val="20"/>
                <w:highlight w:val="none"/>
                <w:u w:val="single"/>
              </w:rPr>
              <w:t xml:space="preserve">    </w:t>
            </w:r>
            <w:r>
              <w:rPr>
                <w:rFonts w:hint="eastAsia" w:hAnsi="宋体"/>
                <w:color w:val="auto"/>
                <w:sz w:val="20"/>
                <w:szCs w:val="20"/>
                <w:highlight w:val="none"/>
              </w:rPr>
              <w:t>，超过</w:t>
            </w:r>
            <w:r>
              <w:rPr>
                <w:rFonts w:hint="eastAsia" w:hAnsi="宋体"/>
                <w:color w:val="auto"/>
                <w:sz w:val="20"/>
                <w:szCs w:val="20"/>
                <w:highlight w:val="none"/>
                <w:u w:val="single"/>
              </w:rPr>
              <w:t xml:space="preserve">    </w:t>
            </w:r>
            <w:r>
              <w:rPr>
                <w:rFonts w:hint="eastAsia" w:hAnsi="宋体"/>
                <w:color w:val="auto"/>
                <w:sz w:val="20"/>
                <w:szCs w:val="20"/>
                <w:highlight w:val="none"/>
              </w:rPr>
              <w:t>，应罚款</w:t>
            </w:r>
            <w:r>
              <w:rPr>
                <w:rFonts w:hint="eastAsia" w:hAnsi="宋体"/>
                <w:color w:val="auto"/>
                <w:sz w:val="20"/>
                <w:szCs w:val="20"/>
                <w:highlight w:val="none"/>
                <w:u w:val="single"/>
              </w:rPr>
              <w:t xml:space="preserve">    </w:t>
            </w:r>
            <w:r>
              <w:rPr>
                <w:rFonts w:hint="eastAsia" w:hAnsi="宋体"/>
                <w:color w:val="auto"/>
                <w:sz w:val="20"/>
                <w:szCs w:val="20"/>
                <w:highlight w:val="none"/>
              </w:rPr>
              <w:t>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故障率：</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100元/0.1</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4、月困人率容忍率0.02人/台.月，即50台以下月度1次以下，超过每次罚款100元。实际困人</w:t>
            </w:r>
            <w:r>
              <w:rPr>
                <w:rFonts w:hint="eastAsia" w:hAnsi="宋体"/>
                <w:color w:val="auto"/>
                <w:sz w:val="20"/>
                <w:szCs w:val="20"/>
                <w:highlight w:val="none"/>
                <w:u w:val="single"/>
              </w:rPr>
              <w:t xml:space="preserve">    </w:t>
            </w:r>
            <w:r>
              <w:rPr>
                <w:rFonts w:hint="eastAsia" w:hAnsi="宋体"/>
                <w:color w:val="auto"/>
                <w:sz w:val="20"/>
                <w:szCs w:val="20"/>
                <w:highlight w:val="none"/>
              </w:rPr>
              <w:t>次/月，超过</w:t>
            </w:r>
            <w:r>
              <w:rPr>
                <w:rFonts w:hint="eastAsia" w:hAnsi="宋体"/>
                <w:color w:val="auto"/>
                <w:sz w:val="20"/>
                <w:szCs w:val="20"/>
                <w:highlight w:val="none"/>
                <w:u w:val="single"/>
              </w:rPr>
              <w:t xml:space="preserve">    </w:t>
            </w:r>
            <w:r>
              <w:rPr>
                <w:rFonts w:hint="eastAsia" w:hAnsi="宋体"/>
                <w:color w:val="auto"/>
                <w:sz w:val="20"/>
                <w:szCs w:val="20"/>
                <w:highlight w:val="none"/>
              </w:rPr>
              <w:t>次/月。</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超过：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bottom"/>
          </w:tcPr>
          <w:p>
            <w:pPr>
              <w:ind w:firstLine="200" w:firstLineChars="100"/>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5、因保养达不到国家相关标准要求遭投诉。投诉一次罚款100元。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投诉：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15" w:hRule="atLeast"/>
        </w:trPr>
        <w:tc>
          <w:tcPr>
            <w:tcW w:w="1135" w:type="dxa"/>
            <w:vMerge w:val="continue"/>
            <w:tcBorders>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6、因未按国家相关标准要求进行维保而发生重大故障或事故。每次事故罚款</w:t>
            </w:r>
            <w:r>
              <w:rPr>
                <w:rFonts w:hAnsi="宋体"/>
                <w:color w:val="auto"/>
                <w:sz w:val="20"/>
                <w:szCs w:val="20"/>
                <w:highlight w:val="none"/>
              </w:rPr>
              <w:t>5</w:t>
            </w:r>
            <w:r>
              <w:rPr>
                <w:rFonts w:hint="eastAsia" w:hAnsi="宋体"/>
                <w:color w:val="auto"/>
                <w:sz w:val="20"/>
                <w:szCs w:val="20"/>
                <w:highlight w:val="none"/>
              </w:rPr>
              <w:t>000-</w:t>
            </w:r>
            <w:r>
              <w:rPr>
                <w:rFonts w:hAnsi="宋体"/>
                <w:color w:val="auto"/>
                <w:sz w:val="20"/>
                <w:szCs w:val="20"/>
                <w:highlight w:val="none"/>
              </w:rPr>
              <w:t>1</w:t>
            </w:r>
            <w:r>
              <w:rPr>
                <w:rFonts w:hint="eastAsia" w:hAnsi="宋体"/>
                <w:color w:val="auto"/>
                <w:sz w:val="20"/>
                <w:szCs w:val="20"/>
                <w:highlight w:val="none"/>
              </w:rPr>
              <w:t>000元。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事故：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1-3000元/次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15" w:hRule="atLeast"/>
        </w:trPr>
        <w:tc>
          <w:tcPr>
            <w:tcW w:w="15886" w:type="dxa"/>
            <w:gridSpan w:val="5"/>
            <w:tcBorders>
              <w:top w:val="single" w:color="auto" w:sz="4" w:space="0"/>
              <w:left w:val="nil"/>
              <w:bottom w:val="nil"/>
              <w:right w:val="nil"/>
            </w:tcBorders>
            <w:vAlign w:val="bottom"/>
          </w:tcPr>
          <w:p>
            <w:pPr>
              <w:rPr>
                <w:rFonts w:hAnsi="宋体"/>
                <w:color w:val="auto"/>
                <w:sz w:val="20"/>
                <w:szCs w:val="20"/>
                <w:highlight w:val="none"/>
              </w:rPr>
            </w:pPr>
            <w:r>
              <w:rPr>
                <w:rFonts w:hint="eastAsia" w:hAnsi="宋体"/>
                <w:color w:val="auto"/>
                <w:sz w:val="20"/>
                <w:szCs w:val="20"/>
                <w:highlight w:val="none"/>
              </w:rPr>
              <w:t>注：</w:t>
            </w:r>
            <w:r>
              <w:rPr>
                <w:rFonts w:hAnsi="宋体"/>
                <w:color w:val="auto"/>
                <w:sz w:val="20"/>
                <w:szCs w:val="20"/>
                <w:highlight w:val="none"/>
              </w:rPr>
              <w:t>1</w:t>
            </w:r>
            <w:r>
              <w:rPr>
                <w:rFonts w:hint="eastAsia" w:hAnsi="宋体"/>
                <w:color w:val="auto"/>
                <w:sz w:val="20"/>
                <w:szCs w:val="20"/>
                <w:highlight w:val="none"/>
              </w:rPr>
              <w:t>、总分为100分。95分（含）以上为达标，总评分低于95分时，每分扣50元，如当月维保评估低于90分（不含90分），甲方需书面通知乙方，乙方进行更正或整改，特殊情况下另由双方协商，整改协商无效后如当月维保评估低于85分（不含85分），甲方有权利解除合同并将扣除当月维保费用的25%。</w:t>
            </w:r>
            <w:r>
              <w:rPr>
                <w:rFonts w:hAnsi="宋体"/>
                <w:color w:val="auto"/>
                <w:sz w:val="20"/>
                <w:szCs w:val="20"/>
                <w:highlight w:val="none"/>
              </w:rPr>
              <w:t xml:space="preserve">                                                              </w:t>
            </w:r>
          </w:p>
        </w:tc>
      </w:tr>
      <w:tr>
        <w:tblPrEx>
          <w:tblCellMar>
            <w:top w:w="0" w:type="dxa"/>
            <w:left w:w="108" w:type="dxa"/>
            <w:bottom w:w="0" w:type="dxa"/>
            <w:right w:w="108" w:type="dxa"/>
          </w:tblCellMar>
        </w:tblPrEx>
        <w:trPr>
          <w:trHeight w:val="315" w:hRule="atLeast"/>
        </w:trPr>
        <w:tc>
          <w:tcPr>
            <w:tcW w:w="15886" w:type="dxa"/>
            <w:gridSpan w:val="5"/>
            <w:tcBorders>
              <w:top w:val="nil"/>
              <w:left w:val="nil"/>
              <w:bottom w:val="nil"/>
              <w:right w:val="nil"/>
            </w:tcBorders>
          </w:tcPr>
          <w:p>
            <w:pPr>
              <w:ind w:firstLine="400" w:firstLineChars="200"/>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、《电梯维保服务质量月度考评表》作为甲乙方结算维保费的依据。</w:t>
            </w:r>
          </w:p>
          <w:tbl>
            <w:tblPr>
              <w:tblStyle w:val="51"/>
              <w:tblW w:w="15886" w:type="dxa"/>
              <w:tblInd w:w="0" w:type="dxa"/>
              <w:tblLayout w:type="fixed"/>
              <w:tblCellMar>
                <w:top w:w="0" w:type="dxa"/>
                <w:left w:w="108" w:type="dxa"/>
                <w:bottom w:w="0" w:type="dxa"/>
                <w:right w:w="108" w:type="dxa"/>
              </w:tblCellMar>
            </w:tblPr>
            <w:tblGrid>
              <w:gridCol w:w="15886"/>
            </w:tblGrid>
            <w:tr>
              <w:tblPrEx>
                <w:tblCellMar>
                  <w:top w:w="0" w:type="dxa"/>
                  <w:left w:w="108" w:type="dxa"/>
                  <w:bottom w:w="0" w:type="dxa"/>
                  <w:right w:w="108" w:type="dxa"/>
                </w:tblCellMar>
              </w:tblPrEx>
              <w:trPr>
                <w:trHeight w:val="289" w:hRule="atLeast"/>
              </w:trPr>
              <w:tc>
                <w:tcPr>
                  <w:tcW w:w="15886" w:type="dxa"/>
                  <w:tcBorders>
                    <w:top w:val="nil"/>
                    <w:left w:val="nil"/>
                    <w:bottom w:val="nil"/>
                    <w:right w:val="nil"/>
                  </w:tcBorders>
                </w:tcPr>
                <w:p>
                  <w:pPr>
                    <w:rPr>
                      <w:rFonts w:hAnsi="宋体"/>
                      <w:color w:val="auto"/>
                      <w:sz w:val="20"/>
                      <w:szCs w:val="20"/>
                      <w:highlight w:val="none"/>
                    </w:rPr>
                  </w:pPr>
                  <w:r>
                    <w:rPr>
                      <w:rFonts w:hint="eastAsia" w:hAnsi="宋体"/>
                      <w:color w:val="auto"/>
                      <w:sz w:val="20"/>
                      <w:szCs w:val="20"/>
                      <w:highlight w:val="none"/>
                    </w:rPr>
                    <w:t>保养单位（签名）：</w:t>
                  </w:r>
                  <w:r>
                    <w:rPr>
                      <w:rFonts w:ascii="Times New Roman" w:hAnsi="Times New Roman"/>
                      <w:color w:val="auto"/>
                      <w:sz w:val="20"/>
                      <w:szCs w:val="20"/>
                      <w:highlight w:val="none"/>
                    </w:rPr>
                    <w:t xml:space="preserve">                       </w:t>
                  </w:r>
                  <w:r>
                    <w:rPr>
                      <w:rFonts w:hint="eastAsia" w:hAnsi="宋体"/>
                      <w:color w:val="auto"/>
                      <w:sz w:val="20"/>
                      <w:szCs w:val="20"/>
                      <w:highlight w:val="none"/>
                    </w:rPr>
                    <w:t>日期：</w:t>
                  </w:r>
                  <w:r>
                    <w:rPr>
                      <w:rFonts w:ascii="Times New Roman" w:hAnsi="Times New Roman"/>
                      <w:color w:val="auto"/>
                      <w:sz w:val="20"/>
                      <w:szCs w:val="20"/>
                      <w:highlight w:val="none"/>
                    </w:rPr>
                    <w:t xml:space="preserve">                              </w:t>
                  </w:r>
                  <w:r>
                    <w:rPr>
                      <w:rFonts w:hint="eastAsia" w:hAnsi="宋体"/>
                      <w:color w:val="auto"/>
                      <w:sz w:val="20"/>
                      <w:szCs w:val="20"/>
                      <w:highlight w:val="none"/>
                    </w:rPr>
                    <w:t>评分单位（签名）：</w:t>
                  </w:r>
                  <w:r>
                    <w:rPr>
                      <w:rFonts w:ascii="Times New Roman" w:hAnsi="Times New Roman"/>
                      <w:color w:val="auto"/>
                      <w:sz w:val="20"/>
                      <w:szCs w:val="20"/>
                      <w:highlight w:val="none"/>
                    </w:rPr>
                    <w:t xml:space="preserve">                              </w:t>
                  </w:r>
                  <w:r>
                    <w:rPr>
                      <w:rFonts w:hint="eastAsia" w:hAnsi="宋体"/>
                      <w:color w:val="auto"/>
                      <w:sz w:val="20"/>
                      <w:szCs w:val="20"/>
                      <w:highlight w:val="none"/>
                    </w:rPr>
                    <w:t>日期：</w:t>
                  </w:r>
                </w:p>
              </w:tc>
            </w:tr>
          </w:tbl>
          <w:p>
            <w:pPr>
              <w:ind w:firstLine="400" w:firstLineChars="200"/>
              <w:rPr>
                <w:rFonts w:hAnsi="宋体"/>
                <w:color w:val="auto"/>
                <w:sz w:val="20"/>
                <w:szCs w:val="20"/>
                <w:highlight w:val="none"/>
              </w:rPr>
            </w:pPr>
          </w:p>
        </w:tc>
      </w:tr>
      <w:bookmarkEnd w:id="177"/>
    </w:tbl>
    <w:p>
      <w:pPr>
        <w:pStyle w:val="6"/>
        <w:spacing w:line="360" w:lineRule="auto"/>
        <w:rPr>
          <w:color w:val="auto"/>
          <w:sz w:val="21"/>
          <w:szCs w:val="21"/>
          <w:highlight w:val="none"/>
        </w:rPr>
        <w:sectPr>
          <w:headerReference r:id="rId10" w:type="first"/>
          <w:footerReference r:id="rId13" w:type="first"/>
          <w:headerReference r:id="rId9" w:type="default"/>
          <w:footerReference r:id="rId11" w:type="default"/>
          <w:footerReference r:id="rId12" w:type="even"/>
          <w:pgSz w:w="16840" w:h="11907" w:orient="landscape"/>
          <w:pgMar w:top="1134" w:right="1440" w:bottom="1134" w:left="1440" w:header="850" w:footer="720" w:gutter="0"/>
          <w:cols w:space="720" w:num="1"/>
          <w:docGrid w:type="lines" w:linePitch="326" w:charSpace="0"/>
        </w:sectPr>
      </w:pPr>
    </w:p>
    <w:p>
      <w:pPr>
        <w:pStyle w:val="5"/>
        <w:keepNext/>
        <w:keepLines/>
        <w:pageBreakBefore/>
        <w:numPr>
          <w:ilvl w:val="0"/>
          <w:numId w:val="15"/>
        </w:numPr>
        <w:spacing w:line="360" w:lineRule="auto"/>
        <w:jc w:val="center"/>
        <w:rPr>
          <w:rFonts w:hAnsi="宋体"/>
          <w:b/>
          <w:bCs/>
          <w:color w:val="auto"/>
          <w:kern w:val="44"/>
          <w:sz w:val="28"/>
          <w:szCs w:val="28"/>
          <w:highlight w:val="none"/>
          <w:lang w:val="zh-CN"/>
        </w:rPr>
      </w:pPr>
      <w:bookmarkStart w:id="178" w:name="_Toc28792"/>
      <w:r>
        <w:rPr>
          <w:rFonts w:hint="eastAsia" w:hAnsi="宋体"/>
          <w:b/>
          <w:bCs/>
          <w:color w:val="auto"/>
          <w:kern w:val="44"/>
          <w:sz w:val="28"/>
          <w:szCs w:val="28"/>
          <w:highlight w:val="none"/>
          <w:lang w:val="zh-CN"/>
        </w:rPr>
        <w:t>评审工作大纲</w:t>
      </w:r>
      <w:bookmarkEnd w:id="165"/>
      <w:bookmarkEnd w:id="178"/>
    </w:p>
    <w:p>
      <w:pPr>
        <w:pStyle w:val="2"/>
        <w:spacing w:line="360" w:lineRule="auto"/>
        <w:ind w:right="-28" w:firstLine="420" w:firstLineChars="200"/>
        <w:jc w:val="both"/>
        <w:outlineLvl w:val="0"/>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（一）资格性检查</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1)资格瑕疵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2)磋商保证金瑕疵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（二）符合性检查</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3)技术响应瑕疵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4)商务响应瑕疵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6）违规行为</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6"/>
        </w:numPr>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pPr>
        <w:pStyle w:val="2"/>
        <w:numPr>
          <w:ilvl w:val="0"/>
          <w:numId w:val="11"/>
        </w:numPr>
        <w:spacing w:line="360" w:lineRule="auto"/>
        <w:ind w:right="-28" w:firstLine="420" w:firstLineChars="200"/>
        <w:jc w:val="left"/>
        <w:outlineLvl w:val="0"/>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29"/>
        <w:spacing w:line="360" w:lineRule="auto"/>
        <w:ind w:firstLine="420" w:firstLineChars="200"/>
        <w:outlineLvl w:val="0"/>
        <w:rPr>
          <w:rFonts w:hAnsi="宋体"/>
          <w:b/>
          <w:bCs/>
          <w:color w:val="auto"/>
          <w:szCs w:val="21"/>
          <w:highlight w:val="none"/>
        </w:rPr>
      </w:pPr>
      <w:bookmarkStart w:id="179" w:name="_Toc4437"/>
      <w:r>
        <w:rPr>
          <w:rFonts w:hint="eastAsia" w:hAnsi="宋体"/>
          <w:b/>
          <w:bCs/>
          <w:color w:val="auto"/>
          <w:szCs w:val="21"/>
          <w:highlight w:val="none"/>
        </w:rPr>
        <w:t>三、评审因素及评分权重</w:t>
      </w:r>
      <w:bookmarkEnd w:id="179"/>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价格评分（50分）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color w:val="auto"/>
                <w:kern w:val="2"/>
                <w:sz w:val="21"/>
                <w:szCs w:val="21"/>
                <w:highlight w:val="none"/>
              </w:rPr>
              <w:t>5</w:t>
            </w:r>
            <w:r>
              <w:rPr>
                <w:rFonts w:hint="eastAsia"/>
                <w:color w:val="auto"/>
                <w:kern w:val="2"/>
                <w:sz w:val="21"/>
                <w:szCs w:val="21"/>
                <w:highlight w:val="none"/>
              </w:rPr>
              <w:t>0分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rPr>
                <w:color w:val="auto"/>
                <w:kern w:val="2"/>
                <w:sz w:val="21"/>
                <w:szCs w:val="21"/>
                <w:highlight w:val="none"/>
              </w:rPr>
            </w:pPr>
            <w:r>
              <w:rPr>
                <w:rFonts w:hint="eastAsia"/>
                <w:color w:val="auto"/>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商务评分（15分）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6分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投标人2018年至今承接电梯维修、电梯保养、电梯运维、电梯安装等相关业绩的，每个得1分，本项最高得6分：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注：须同时提供以下证明材料加盖公章：①合同主要页复印件；②客户联系人及电话以查证；③与项目相关的发票或完税证明等材料（张数不限）。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企业实力</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①投标人具有由国家认证认可监督管理部门批准设立的认证机构颁发并在有效期内的质量管理体系认证证书、环境管理体系认证证书、职业健康安全管理体系认证证书，每个得1分；最高3分。</w:t>
            </w:r>
          </w:p>
          <w:p>
            <w:pPr>
              <w:spacing w:line="360" w:lineRule="auto"/>
              <w:rPr>
                <w:rFonts w:hAnsi="宋体"/>
                <w:color w:val="auto"/>
                <w:sz w:val="21"/>
                <w:szCs w:val="21"/>
                <w:highlight w:val="none"/>
              </w:rPr>
            </w:pPr>
            <w:r>
              <w:rPr>
                <w:rFonts w:hint="eastAsia" w:hAnsi="宋体"/>
                <w:color w:val="auto"/>
                <w:sz w:val="21"/>
                <w:szCs w:val="21"/>
                <w:highlight w:val="none"/>
              </w:rPr>
              <w:t>注：须提供证书复印件加盖供应商公章。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拟投入本项目人员</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6分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（1）拟投入本项目的项目负责人: 具有机电或电气工程相关专业中级(或以上)职称的,得2分。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（2）拟投入本项目的其他人员：具有特种设备作业人员证（电梯作业类的）的，每个得1分，本项最高得4分。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注：须提供以上人员有效证书及社会保障部门出具的距开标（不含）当前月的前3个月供应商为其购买的社保证明复印件加盖供应商公章。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技术评分（35分）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lang w:val="zh-CN"/>
              </w:rPr>
            </w:pPr>
            <w:r>
              <w:rPr>
                <w:rFonts w:hint="eastAsia" w:hAnsi="宋体"/>
                <w:color w:val="auto"/>
                <w:sz w:val="21"/>
                <w:szCs w:val="21"/>
                <w:highlight w:val="none"/>
              </w:rPr>
              <w:t>整体服务方案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1</w:t>
            </w:r>
            <w:r>
              <w:rPr>
                <w:rFonts w:hint="eastAsia"/>
                <w:color w:val="auto"/>
                <w:kern w:val="2"/>
                <w:sz w:val="21"/>
                <w:szCs w:val="21"/>
                <w:highlight w:val="none"/>
                <w:lang w:val="en-US" w:eastAsia="zh-CN"/>
              </w:rPr>
              <w:t>5</w:t>
            </w:r>
            <w:r>
              <w:rPr>
                <w:rFonts w:hint="eastAsia"/>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color w:val="auto"/>
                <w:sz w:val="21"/>
                <w:szCs w:val="21"/>
                <w:highlight w:val="none"/>
                <w:lang w:val="zh-CN"/>
              </w:rPr>
            </w:pPr>
            <w:r>
              <w:rPr>
                <w:color w:val="auto"/>
                <w:sz w:val="21"/>
                <w:szCs w:val="21"/>
                <w:highlight w:val="none"/>
                <w:lang w:val="zh-CN"/>
              </w:rPr>
              <w:t>根据各供应商提供的整体服务方案进行评审：</w:t>
            </w:r>
          </w:p>
          <w:p>
            <w:pPr>
              <w:widowControl/>
              <w:spacing w:line="360" w:lineRule="auto"/>
              <w:rPr>
                <w:color w:val="auto"/>
                <w:sz w:val="21"/>
                <w:szCs w:val="21"/>
                <w:highlight w:val="none"/>
                <w:lang w:val="zh-CN"/>
              </w:rPr>
            </w:pPr>
            <w:r>
              <w:rPr>
                <w:color w:val="auto"/>
                <w:sz w:val="21"/>
                <w:szCs w:val="21"/>
                <w:highlight w:val="none"/>
                <w:lang w:val="zh-CN"/>
              </w:rPr>
              <w:t xml:space="preserve">1、全面具体可操作的维保计划； </w:t>
            </w:r>
          </w:p>
          <w:p>
            <w:pPr>
              <w:widowControl/>
              <w:spacing w:line="360" w:lineRule="auto"/>
              <w:rPr>
                <w:color w:val="auto"/>
                <w:sz w:val="21"/>
                <w:szCs w:val="21"/>
                <w:highlight w:val="none"/>
                <w:lang w:val="zh-CN"/>
              </w:rPr>
            </w:pPr>
            <w:r>
              <w:rPr>
                <w:color w:val="auto"/>
                <w:sz w:val="21"/>
                <w:szCs w:val="21"/>
                <w:highlight w:val="none"/>
                <w:lang w:val="zh-CN"/>
              </w:rPr>
              <w:t xml:space="preserve">2、提供的方案符合实际需求，有针对性，能够符合现场维保服务自身特点； </w:t>
            </w:r>
          </w:p>
          <w:p>
            <w:pPr>
              <w:widowControl/>
              <w:spacing w:line="360" w:lineRule="auto"/>
              <w:rPr>
                <w:color w:val="auto"/>
                <w:sz w:val="21"/>
                <w:szCs w:val="21"/>
                <w:highlight w:val="none"/>
                <w:lang w:val="zh-CN"/>
              </w:rPr>
            </w:pPr>
            <w:r>
              <w:rPr>
                <w:color w:val="auto"/>
                <w:sz w:val="21"/>
                <w:szCs w:val="21"/>
                <w:highlight w:val="none"/>
                <w:lang w:val="zh-CN"/>
              </w:rPr>
              <w:t xml:space="preserve">3、员工统一着装，文明作业，定期开展安全知识培训，方案措施完备可行； </w:t>
            </w:r>
          </w:p>
          <w:p>
            <w:pPr>
              <w:widowControl/>
              <w:spacing w:line="360" w:lineRule="auto"/>
              <w:rPr>
                <w:color w:val="auto"/>
                <w:sz w:val="21"/>
                <w:szCs w:val="21"/>
                <w:highlight w:val="none"/>
                <w:lang w:val="zh-CN"/>
              </w:rPr>
            </w:pPr>
            <w:r>
              <w:rPr>
                <w:color w:val="auto"/>
                <w:sz w:val="21"/>
                <w:szCs w:val="21"/>
                <w:highlight w:val="none"/>
                <w:lang w:val="zh-CN"/>
              </w:rPr>
              <w:t>4、提供维保作业流程详细 ；</w:t>
            </w:r>
          </w:p>
          <w:p>
            <w:pPr>
              <w:widowControl/>
              <w:spacing w:line="360" w:lineRule="auto"/>
              <w:rPr>
                <w:color w:val="auto"/>
                <w:sz w:val="21"/>
                <w:szCs w:val="21"/>
                <w:highlight w:val="none"/>
                <w:lang w:val="zh-CN"/>
              </w:rPr>
            </w:pPr>
            <w:r>
              <w:rPr>
                <w:color w:val="auto"/>
                <w:sz w:val="21"/>
                <w:szCs w:val="21"/>
                <w:highlight w:val="none"/>
                <w:lang w:val="zh-CN"/>
              </w:rPr>
              <w:t>5、现场警示性标识、保护性设施完备；</w:t>
            </w:r>
          </w:p>
          <w:p>
            <w:pPr>
              <w:widowControl/>
              <w:spacing w:line="360" w:lineRule="auto"/>
              <w:rPr>
                <w:color w:val="auto"/>
                <w:sz w:val="21"/>
                <w:szCs w:val="21"/>
                <w:highlight w:val="none"/>
                <w:lang w:val="zh-CN"/>
              </w:rPr>
            </w:pPr>
            <w:r>
              <w:rPr>
                <w:color w:val="auto"/>
                <w:sz w:val="21"/>
                <w:szCs w:val="21"/>
                <w:highlight w:val="none"/>
                <w:lang w:val="zh-CN"/>
              </w:rPr>
              <w:t>6、有维保突发事件可行性预案 ；</w:t>
            </w:r>
          </w:p>
          <w:p>
            <w:pPr>
              <w:widowControl/>
              <w:spacing w:line="360" w:lineRule="auto"/>
              <w:rPr>
                <w:color w:val="auto"/>
                <w:sz w:val="21"/>
                <w:szCs w:val="21"/>
                <w:highlight w:val="none"/>
                <w:lang w:val="zh-CN"/>
              </w:rPr>
            </w:pPr>
            <w:r>
              <w:rPr>
                <w:color w:val="auto"/>
                <w:sz w:val="21"/>
                <w:szCs w:val="21"/>
                <w:highlight w:val="none"/>
                <w:lang w:val="zh-CN"/>
              </w:rPr>
              <w:t>7、有维保工具、设备、零部件预案储备充分；</w:t>
            </w:r>
          </w:p>
          <w:p>
            <w:pPr>
              <w:widowControl/>
              <w:spacing w:line="360" w:lineRule="auto"/>
              <w:rPr>
                <w:color w:val="auto"/>
                <w:sz w:val="21"/>
                <w:szCs w:val="21"/>
                <w:highlight w:val="none"/>
                <w:lang w:val="zh-CN"/>
              </w:rPr>
            </w:pPr>
            <w:r>
              <w:rPr>
                <w:color w:val="auto"/>
                <w:sz w:val="21"/>
                <w:szCs w:val="21"/>
                <w:highlight w:val="none"/>
                <w:lang w:val="zh-CN"/>
              </w:rPr>
              <w:t>供应商提供的整体服务方案满足需求，内容详尽、完整健全、</w:t>
            </w:r>
            <w:r>
              <w:rPr>
                <w:rFonts w:hint="eastAsia"/>
                <w:color w:val="auto"/>
                <w:sz w:val="21"/>
                <w:szCs w:val="21"/>
                <w:highlight w:val="none"/>
                <w:lang w:val="zh-CN"/>
              </w:rPr>
              <w:t>对应上述每小项有详细完整的内容的</w:t>
            </w:r>
            <w:r>
              <w:rPr>
                <w:color w:val="auto"/>
                <w:sz w:val="21"/>
                <w:szCs w:val="21"/>
                <w:highlight w:val="none"/>
                <w:lang w:val="zh-CN"/>
              </w:rPr>
              <w:t>，得</w:t>
            </w:r>
            <w:r>
              <w:rPr>
                <w:color w:val="auto"/>
                <w:sz w:val="21"/>
                <w:szCs w:val="21"/>
                <w:highlight w:val="none"/>
              </w:rPr>
              <w:t>1</w:t>
            </w:r>
            <w:r>
              <w:rPr>
                <w:rFonts w:hint="eastAsia"/>
                <w:color w:val="auto"/>
                <w:sz w:val="21"/>
                <w:szCs w:val="21"/>
                <w:highlight w:val="none"/>
                <w:lang w:val="en-US" w:eastAsia="zh-CN"/>
              </w:rPr>
              <w:t>5</w:t>
            </w:r>
            <w:r>
              <w:rPr>
                <w:color w:val="auto"/>
                <w:sz w:val="21"/>
                <w:szCs w:val="21"/>
                <w:highlight w:val="none"/>
                <w:lang w:val="zh-CN"/>
              </w:rPr>
              <w:t>分；</w:t>
            </w:r>
            <w:r>
              <w:rPr>
                <w:rFonts w:hint="eastAsia"/>
                <w:color w:val="auto"/>
                <w:sz w:val="21"/>
                <w:szCs w:val="21"/>
                <w:highlight w:val="none"/>
                <w:lang w:val="zh-CN"/>
              </w:rPr>
              <w:t>描述</w:t>
            </w:r>
            <w:r>
              <w:rPr>
                <w:color w:val="auto"/>
                <w:sz w:val="21"/>
                <w:szCs w:val="21"/>
                <w:highlight w:val="none"/>
                <w:lang w:val="zh-CN"/>
              </w:rPr>
              <w:t>简单没有</w:t>
            </w:r>
            <w:r>
              <w:rPr>
                <w:rFonts w:hint="eastAsia"/>
                <w:color w:val="auto"/>
                <w:sz w:val="21"/>
                <w:szCs w:val="21"/>
                <w:highlight w:val="none"/>
                <w:lang w:val="zh-CN"/>
              </w:rPr>
              <w:t>完全</w:t>
            </w:r>
            <w:r>
              <w:rPr>
                <w:color w:val="auto"/>
                <w:sz w:val="21"/>
                <w:szCs w:val="21"/>
                <w:highlight w:val="none"/>
                <w:lang w:val="zh-CN"/>
              </w:rPr>
              <w:t>实质性响应内容、对应内容不够详细的，每小项扣</w:t>
            </w:r>
            <w:r>
              <w:rPr>
                <w:rFonts w:hint="eastAsia"/>
                <w:color w:val="auto"/>
                <w:sz w:val="21"/>
                <w:szCs w:val="21"/>
                <w:highlight w:val="none"/>
                <w:lang w:val="en-US" w:eastAsia="zh-CN"/>
              </w:rPr>
              <w:t>2</w:t>
            </w:r>
            <w:r>
              <w:rPr>
                <w:color w:val="auto"/>
                <w:sz w:val="21"/>
                <w:szCs w:val="21"/>
                <w:highlight w:val="none"/>
                <w:lang w:val="zh-CN"/>
              </w:rPr>
              <w:t>分；</w:t>
            </w:r>
            <w:r>
              <w:rPr>
                <w:rFonts w:hint="eastAsia"/>
                <w:color w:val="auto"/>
                <w:sz w:val="21"/>
                <w:szCs w:val="21"/>
                <w:highlight w:val="none"/>
              </w:rPr>
              <w:t>未提供对应方案</w:t>
            </w:r>
            <w:r>
              <w:rPr>
                <w:rFonts w:hint="eastAsia"/>
                <w:color w:val="auto"/>
                <w:sz w:val="21"/>
                <w:szCs w:val="21"/>
                <w:highlight w:val="none"/>
                <w:lang w:eastAsia="zh-CN"/>
              </w:rPr>
              <w:t>的，每小项扣</w:t>
            </w:r>
            <w:r>
              <w:rPr>
                <w:rFonts w:hint="eastAsia"/>
                <w:color w:val="auto"/>
                <w:sz w:val="21"/>
                <w:szCs w:val="21"/>
                <w:highlight w:val="none"/>
                <w:lang w:val="en-US" w:eastAsia="zh-CN"/>
              </w:rPr>
              <w:t>3分，最多扣15分</w:t>
            </w:r>
            <w:r>
              <w:rPr>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auto"/>
                <w:sz w:val="21"/>
                <w:szCs w:val="21"/>
                <w:highlight w:val="none"/>
              </w:rPr>
            </w:pPr>
            <w:r>
              <w:rPr>
                <w:rFonts w:hint="eastAsia"/>
                <w:color w:val="auto"/>
                <w:sz w:val="21"/>
                <w:szCs w:val="21"/>
                <w:highlight w:val="none"/>
              </w:rPr>
              <w:t>备品备件响应效率</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4分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rPr>
                <w:rFonts w:hint="default"/>
                <w:color w:val="auto"/>
                <w:sz w:val="21"/>
                <w:szCs w:val="21"/>
                <w:highlight w:val="none"/>
                <w:lang w:val="en-US"/>
              </w:rPr>
            </w:pPr>
            <w:r>
              <w:rPr>
                <w:rFonts w:hint="eastAsia"/>
                <w:color w:val="auto"/>
                <w:sz w:val="21"/>
                <w:szCs w:val="21"/>
                <w:highlight w:val="none"/>
                <w:lang w:val="en-US" w:eastAsia="zh-CN"/>
              </w:rPr>
              <w:t>供应商具有本项目维保电梯品牌电梯配件库存，须提供</w:t>
            </w:r>
            <w:r>
              <w:rPr>
                <w:rFonts w:hint="eastAsia"/>
                <w:color w:val="auto"/>
                <w:sz w:val="21"/>
                <w:szCs w:val="21"/>
                <w:highlight w:val="none"/>
              </w:rPr>
              <w:t>配件储存库照片</w:t>
            </w:r>
            <w:r>
              <w:rPr>
                <w:rFonts w:hint="eastAsia"/>
                <w:color w:val="auto"/>
                <w:sz w:val="21"/>
                <w:szCs w:val="21"/>
                <w:highlight w:val="none"/>
                <w:lang w:eastAsia="zh-CN"/>
              </w:rPr>
              <w:t>、</w:t>
            </w:r>
            <w:r>
              <w:rPr>
                <w:rFonts w:hint="eastAsia"/>
                <w:color w:val="auto"/>
                <w:sz w:val="21"/>
                <w:szCs w:val="21"/>
                <w:highlight w:val="none"/>
                <w:lang w:val="en-US" w:eastAsia="zh-CN"/>
              </w:rPr>
              <w:t>列明的备件详细清单（含品名、型号等）：品类齐全，品牌好，质量好；且响应时间在6小时内，得4分。品类少，品牌或质量一般，或响应时间超过6小时，得2分。未提供对应内容不得分。</w:t>
            </w:r>
          </w:p>
          <w:p>
            <w:pPr>
              <w:widowControl/>
              <w:spacing w:line="360" w:lineRule="auto"/>
              <w:rPr>
                <w:color w:val="auto"/>
                <w:sz w:val="21"/>
                <w:szCs w:val="21"/>
                <w:highlight w:val="none"/>
              </w:rPr>
            </w:pPr>
            <w:r>
              <w:rPr>
                <w:rFonts w:hint="eastAsia"/>
                <w:color w:val="auto"/>
                <w:sz w:val="21"/>
                <w:szCs w:val="21"/>
                <w:highlight w:val="none"/>
              </w:rPr>
              <w:t>（供应商成交后签订合同时需向甲方提供相应材料包括配件储存库照片</w:t>
            </w:r>
            <w:r>
              <w:rPr>
                <w:rFonts w:hint="eastAsia"/>
                <w:color w:val="auto"/>
                <w:sz w:val="21"/>
                <w:szCs w:val="21"/>
                <w:highlight w:val="none"/>
                <w:lang w:eastAsia="zh-CN"/>
              </w:rPr>
              <w:t>、</w:t>
            </w:r>
            <w:r>
              <w:rPr>
                <w:rFonts w:hint="eastAsia"/>
                <w:color w:val="auto"/>
                <w:sz w:val="21"/>
                <w:szCs w:val="21"/>
                <w:highlight w:val="none"/>
              </w:rPr>
              <w:t>进货单、库存单明细</w:t>
            </w:r>
            <w:r>
              <w:rPr>
                <w:rFonts w:hint="eastAsia"/>
                <w:color w:val="auto"/>
                <w:sz w:val="21"/>
                <w:szCs w:val="21"/>
                <w:highlight w:val="none"/>
                <w:lang w:eastAsia="zh-CN"/>
              </w:rPr>
              <w:t>原件</w:t>
            </w:r>
            <w:r>
              <w:rPr>
                <w:rFonts w:hint="eastAsia"/>
                <w:color w:val="auto"/>
                <w:sz w:val="21"/>
                <w:szCs w:val="21"/>
                <w:highlight w:val="none"/>
              </w:rPr>
              <w:t>。若成交人人在签订合同时无法提供相应材料的；我公司将追究其虚假投标责任。）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auto"/>
                <w:sz w:val="21"/>
                <w:szCs w:val="21"/>
                <w:highlight w:val="none"/>
              </w:rPr>
            </w:pPr>
            <w:r>
              <w:rPr>
                <w:color w:val="auto"/>
                <w:sz w:val="21"/>
                <w:szCs w:val="21"/>
                <w:highlight w:val="none"/>
              </w:rPr>
              <w:t>电梯应急维修与应急事故预案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9分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rPr>
                <w:color w:val="auto"/>
                <w:sz w:val="21"/>
                <w:szCs w:val="21"/>
                <w:highlight w:val="none"/>
              </w:rPr>
            </w:pPr>
            <w:r>
              <w:rPr>
                <w:color w:val="auto"/>
                <w:sz w:val="21"/>
                <w:szCs w:val="21"/>
                <w:highlight w:val="none"/>
              </w:rPr>
              <w:t>根据投标人提供的电梯应急维修与应急事故预案进行评审，内容包含但不限于:电梯应急维修工作计划思路与保障措施、电梯应急事故处理工作计划思路与保障措施。</w:t>
            </w:r>
          </w:p>
          <w:p>
            <w:pPr>
              <w:widowControl/>
              <w:spacing w:line="360" w:lineRule="auto"/>
              <w:rPr>
                <w:color w:val="auto"/>
                <w:sz w:val="21"/>
                <w:szCs w:val="21"/>
                <w:highlight w:val="none"/>
              </w:rPr>
            </w:pPr>
            <w:r>
              <w:rPr>
                <w:color w:val="auto"/>
                <w:sz w:val="21"/>
                <w:szCs w:val="21"/>
                <w:highlight w:val="none"/>
              </w:rPr>
              <w:t>优：电梯应急维修、电梯应急事故处理工作计划思路清晰合理，保障措施全面可行，得</w:t>
            </w:r>
            <w:r>
              <w:rPr>
                <w:rFonts w:hint="eastAsia"/>
                <w:color w:val="auto"/>
                <w:sz w:val="21"/>
                <w:szCs w:val="21"/>
                <w:highlight w:val="none"/>
              </w:rPr>
              <w:t>9</w:t>
            </w:r>
            <w:r>
              <w:rPr>
                <w:color w:val="auto"/>
                <w:sz w:val="21"/>
                <w:szCs w:val="21"/>
                <w:highlight w:val="none"/>
              </w:rPr>
              <w:t>分；</w:t>
            </w:r>
          </w:p>
          <w:p>
            <w:pPr>
              <w:widowControl/>
              <w:spacing w:line="360" w:lineRule="auto"/>
              <w:rPr>
                <w:color w:val="auto"/>
                <w:sz w:val="21"/>
                <w:szCs w:val="21"/>
                <w:highlight w:val="none"/>
              </w:rPr>
            </w:pPr>
            <w:r>
              <w:rPr>
                <w:color w:val="auto"/>
                <w:sz w:val="21"/>
                <w:szCs w:val="21"/>
                <w:highlight w:val="none"/>
              </w:rPr>
              <w:t>良：电梯应急维修、电梯应急事故处理工作计划思路较为清晰合理，保障措施较全面可行，得</w:t>
            </w:r>
            <w:r>
              <w:rPr>
                <w:rFonts w:hint="eastAsia"/>
                <w:color w:val="auto"/>
                <w:sz w:val="21"/>
                <w:szCs w:val="21"/>
                <w:highlight w:val="none"/>
                <w:lang w:val="en-US" w:eastAsia="zh-CN"/>
              </w:rPr>
              <w:t>5</w:t>
            </w:r>
            <w:r>
              <w:rPr>
                <w:color w:val="auto"/>
                <w:sz w:val="21"/>
                <w:szCs w:val="21"/>
                <w:highlight w:val="none"/>
              </w:rPr>
              <w:t>分；</w:t>
            </w:r>
          </w:p>
          <w:p>
            <w:pPr>
              <w:widowControl/>
              <w:spacing w:line="360" w:lineRule="auto"/>
              <w:rPr>
                <w:color w:val="auto"/>
                <w:sz w:val="21"/>
                <w:szCs w:val="21"/>
                <w:highlight w:val="none"/>
              </w:rPr>
            </w:pPr>
            <w:r>
              <w:rPr>
                <w:color w:val="auto"/>
                <w:sz w:val="21"/>
                <w:szCs w:val="21"/>
                <w:highlight w:val="none"/>
              </w:rPr>
              <w:t>中：电梯应急维修、电梯应急事故处理工作计划思路不清晰不合理，保障措施片面不太可行，得</w:t>
            </w:r>
            <w:r>
              <w:rPr>
                <w:rFonts w:hint="eastAsia"/>
                <w:color w:val="auto"/>
                <w:sz w:val="21"/>
                <w:szCs w:val="21"/>
                <w:highlight w:val="none"/>
                <w:lang w:val="en-US" w:eastAsia="zh-CN"/>
              </w:rPr>
              <w:t>1</w:t>
            </w:r>
            <w:r>
              <w:rPr>
                <w:color w:val="auto"/>
                <w:sz w:val="21"/>
                <w:szCs w:val="21"/>
                <w:highlight w:val="none"/>
              </w:rPr>
              <w:t>分；</w:t>
            </w:r>
          </w:p>
          <w:p>
            <w:pPr>
              <w:widowControl/>
              <w:spacing w:line="360" w:lineRule="auto"/>
              <w:rPr>
                <w:color w:val="auto"/>
                <w:sz w:val="21"/>
                <w:szCs w:val="21"/>
                <w:highlight w:val="none"/>
              </w:rPr>
            </w:pPr>
            <w:r>
              <w:rPr>
                <w:rFonts w:hint="eastAsia"/>
                <w:color w:val="auto"/>
                <w:sz w:val="21"/>
                <w:szCs w:val="21"/>
                <w:highlight w:val="none"/>
              </w:rPr>
              <w:t>差：</w:t>
            </w:r>
            <w:r>
              <w:rPr>
                <w:color w:val="auto"/>
                <w:sz w:val="21"/>
                <w:szCs w:val="21"/>
                <w:highlight w:val="none"/>
              </w:rPr>
              <w:t>未提供对应方案得0分。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4</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auto"/>
                <w:sz w:val="21"/>
                <w:szCs w:val="21"/>
                <w:highlight w:val="none"/>
              </w:rPr>
            </w:pPr>
            <w:r>
              <w:rPr>
                <w:rFonts w:hint="eastAsia"/>
                <w:color w:val="auto"/>
                <w:sz w:val="21"/>
                <w:szCs w:val="21"/>
                <w:highlight w:val="none"/>
              </w:rPr>
              <w:t>人员安排</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sz w:val="21"/>
                <w:szCs w:val="21"/>
                <w:highlight w:val="none"/>
                <w:lang w:val="en-US" w:eastAsia="zh-CN"/>
              </w:rPr>
              <w:t>7</w:t>
            </w:r>
            <w:r>
              <w:rPr>
                <w:rFonts w:hint="eastAsia"/>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rPr>
                <w:color w:val="auto"/>
                <w:sz w:val="21"/>
                <w:szCs w:val="21"/>
                <w:highlight w:val="none"/>
              </w:rPr>
            </w:pPr>
            <w:r>
              <w:rPr>
                <w:color w:val="auto"/>
                <w:sz w:val="21"/>
                <w:szCs w:val="21"/>
                <w:highlight w:val="none"/>
                <w:lang w:val="zh-CN"/>
              </w:rPr>
              <w:t>根据各供应商提供的人员安排进行评审：</w:t>
            </w:r>
          </w:p>
          <w:p>
            <w:pPr>
              <w:widowControl/>
              <w:spacing w:line="360" w:lineRule="auto"/>
              <w:rPr>
                <w:color w:val="auto"/>
                <w:sz w:val="21"/>
                <w:szCs w:val="21"/>
                <w:highlight w:val="none"/>
              </w:rPr>
            </w:pPr>
            <w:r>
              <w:rPr>
                <w:rFonts w:hint="eastAsia"/>
                <w:color w:val="auto"/>
                <w:sz w:val="21"/>
                <w:szCs w:val="21"/>
                <w:highlight w:val="none"/>
              </w:rPr>
              <w:t>1、有人员配备方案，包括但不限于检修专业技师人员、项目管理人员；</w:t>
            </w:r>
          </w:p>
          <w:p>
            <w:pPr>
              <w:widowControl/>
              <w:spacing w:line="360" w:lineRule="auto"/>
              <w:rPr>
                <w:rFonts w:hint="eastAsia"/>
                <w:color w:val="auto"/>
                <w:sz w:val="21"/>
                <w:szCs w:val="21"/>
                <w:highlight w:val="none"/>
              </w:rPr>
            </w:pPr>
            <w:r>
              <w:rPr>
                <w:rFonts w:hint="eastAsia"/>
                <w:color w:val="auto"/>
                <w:sz w:val="21"/>
                <w:szCs w:val="21"/>
                <w:highlight w:val="none"/>
              </w:rPr>
              <w:t>2、有人员管理制度</w:t>
            </w:r>
          </w:p>
          <w:p>
            <w:pPr>
              <w:widowControl/>
              <w:spacing w:line="360" w:lineRule="auto"/>
              <w:rPr>
                <w:color w:val="auto"/>
                <w:sz w:val="21"/>
                <w:szCs w:val="21"/>
                <w:highlight w:val="none"/>
              </w:rPr>
            </w:pPr>
            <w:r>
              <w:rPr>
                <w:color w:val="auto"/>
                <w:sz w:val="21"/>
                <w:szCs w:val="21"/>
                <w:highlight w:val="none"/>
              </w:rPr>
              <w:t>3</w:t>
            </w:r>
            <w:r>
              <w:rPr>
                <w:rFonts w:hint="eastAsia"/>
                <w:color w:val="auto"/>
                <w:sz w:val="21"/>
                <w:szCs w:val="21"/>
                <w:highlight w:val="none"/>
              </w:rPr>
              <w:t>、疫情管控期间、应急响应期间的人员及轮岗方案</w:t>
            </w:r>
            <w:r>
              <w:rPr>
                <w:color w:val="auto"/>
                <w:sz w:val="21"/>
                <w:szCs w:val="21"/>
                <w:highlight w:val="none"/>
              </w:rPr>
              <w:t>。</w:t>
            </w:r>
          </w:p>
          <w:p>
            <w:pPr>
              <w:widowControl/>
              <w:spacing w:line="360" w:lineRule="auto"/>
              <w:rPr>
                <w:color w:val="auto"/>
                <w:sz w:val="21"/>
                <w:szCs w:val="21"/>
                <w:highlight w:val="none"/>
              </w:rPr>
            </w:pPr>
            <w:r>
              <w:rPr>
                <w:rFonts w:hint="eastAsia"/>
                <w:color w:val="auto"/>
                <w:sz w:val="21"/>
                <w:szCs w:val="21"/>
                <w:highlight w:val="none"/>
              </w:rPr>
              <w:t>供应商提供的</w:t>
            </w:r>
            <w:r>
              <w:rPr>
                <w:color w:val="auto"/>
                <w:sz w:val="21"/>
                <w:szCs w:val="21"/>
                <w:highlight w:val="none"/>
              </w:rPr>
              <w:t>人员安排</w:t>
            </w:r>
            <w:r>
              <w:rPr>
                <w:rFonts w:hint="eastAsia"/>
                <w:color w:val="auto"/>
                <w:sz w:val="21"/>
                <w:szCs w:val="21"/>
                <w:highlight w:val="none"/>
              </w:rPr>
              <w:t>满足需求，内容详尽、完整健全、</w:t>
            </w:r>
            <w:r>
              <w:rPr>
                <w:rFonts w:hint="eastAsia"/>
                <w:color w:val="auto"/>
                <w:sz w:val="21"/>
                <w:szCs w:val="21"/>
                <w:highlight w:val="none"/>
                <w:lang w:val="zh-CN"/>
              </w:rPr>
              <w:t>对应上述每小项有详细完整的内容的</w:t>
            </w:r>
            <w:r>
              <w:rPr>
                <w:rFonts w:hint="eastAsia"/>
                <w:color w:val="auto"/>
                <w:sz w:val="21"/>
                <w:szCs w:val="21"/>
                <w:highlight w:val="none"/>
              </w:rPr>
              <w:t>，得</w:t>
            </w:r>
            <w:r>
              <w:rPr>
                <w:rFonts w:hint="eastAsia"/>
                <w:color w:val="auto"/>
                <w:sz w:val="21"/>
                <w:szCs w:val="21"/>
                <w:highlight w:val="none"/>
                <w:lang w:val="en-US" w:eastAsia="zh-CN"/>
              </w:rPr>
              <w:t>7</w:t>
            </w:r>
            <w:r>
              <w:rPr>
                <w:rFonts w:hint="eastAsia"/>
                <w:color w:val="auto"/>
                <w:sz w:val="21"/>
                <w:szCs w:val="21"/>
                <w:highlight w:val="none"/>
              </w:rPr>
              <w:t>分；</w:t>
            </w:r>
            <w:r>
              <w:rPr>
                <w:rFonts w:hint="eastAsia"/>
                <w:color w:val="auto"/>
                <w:sz w:val="21"/>
                <w:szCs w:val="21"/>
                <w:highlight w:val="none"/>
                <w:lang w:eastAsia="zh-CN"/>
              </w:rPr>
              <w:t>描</w:t>
            </w:r>
            <w:r>
              <w:rPr>
                <w:rFonts w:hint="eastAsia"/>
                <w:color w:val="auto"/>
                <w:sz w:val="21"/>
                <w:szCs w:val="21"/>
                <w:highlight w:val="none"/>
              </w:rPr>
              <w:t>述</w:t>
            </w:r>
            <w:r>
              <w:rPr>
                <w:rFonts w:hint="eastAsia"/>
                <w:color w:val="auto"/>
                <w:sz w:val="21"/>
                <w:szCs w:val="21"/>
                <w:highlight w:val="none"/>
                <w:lang w:eastAsia="zh-CN"/>
              </w:rPr>
              <w:t>简单</w:t>
            </w:r>
            <w:r>
              <w:rPr>
                <w:rFonts w:hint="eastAsia"/>
                <w:color w:val="auto"/>
                <w:sz w:val="21"/>
                <w:szCs w:val="21"/>
                <w:highlight w:val="none"/>
              </w:rPr>
              <w:t>没有</w:t>
            </w:r>
            <w:r>
              <w:rPr>
                <w:rFonts w:hint="eastAsia"/>
                <w:color w:val="auto"/>
                <w:sz w:val="21"/>
                <w:szCs w:val="21"/>
                <w:highlight w:val="none"/>
                <w:lang w:eastAsia="zh-CN"/>
              </w:rPr>
              <w:t>完全</w:t>
            </w:r>
            <w:r>
              <w:rPr>
                <w:rFonts w:hint="eastAsia"/>
                <w:color w:val="auto"/>
                <w:sz w:val="21"/>
                <w:szCs w:val="21"/>
                <w:highlight w:val="none"/>
              </w:rPr>
              <w:t>实质性响应内容、对应内容不够详细的，每小项扣</w:t>
            </w:r>
            <w:r>
              <w:rPr>
                <w:rFonts w:hint="eastAsia"/>
                <w:color w:val="auto"/>
                <w:sz w:val="21"/>
                <w:szCs w:val="21"/>
                <w:highlight w:val="none"/>
                <w:lang w:val="en-US" w:eastAsia="zh-CN"/>
              </w:rPr>
              <w:t>2</w:t>
            </w:r>
            <w:r>
              <w:rPr>
                <w:rFonts w:hint="eastAsia"/>
                <w:color w:val="auto"/>
                <w:sz w:val="21"/>
                <w:szCs w:val="21"/>
                <w:highlight w:val="none"/>
              </w:rPr>
              <w:t>分；未提供对应方案</w:t>
            </w:r>
            <w:r>
              <w:rPr>
                <w:rFonts w:hint="eastAsia"/>
                <w:color w:val="auto"/>
                <w:sz w:val="21"/>
                <w:szCs w:val="21"/>
                <w:highlight w:val="none"/>
                <w:lang w:eastAsia="zh-CN"/>
              </w:rPr>
              <w:t>的，每小项扣</w:t>
            </w:r>
            <w:r>
              <w:rPr>
                <w:rFonts w:hint="eastAsia"/>
                <w:color w:val="auto"/>
                <w:sz w:val="21"/>
                <w:szCs w:val="21"/>
                <w:highlight w:val="none"/>
                <w:lang w:val="en-US" w:eastAsia="zh-CN"/>
              </w:rPr>
              <w:t>3分，最多扣7分</w:t>
            </w:r>
            <w:r>
              <w:rPr>
                <w:rFonts w:hint="eastAsia"/>
                <w:color w:val="auto"/>
                <w:sz w:val="21"/>
                <w:szCs w:val="21"/>
                <w:highlight w:val="none"/>
              </w:rPr>
              <w:t>。</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29"/>
        <w:spacing w:line="360" w:lineRule="auto"/>
        <w:ind w:firstLine="420" w:firstLineChars="200"/>
        <w:rPr>
          <w:rFonts w:hAnsi="宋体"/>
          <w:b/>
          <w:color w:val="auto"/>
          <w:szCs w:val="21"/>
          <w:highlight w:val="none"/>
        </w:rPr>
      </w:pPr>
    </w:p>
    <w:p>
      <w:pPr>
        <w:pStyle w:val="29"/>
        <w:spacing w:line="360" w:lineRule="auto"/>
        <w:ind w:firstLine="420" w:firstLineChars="200"/>
        <w:outlineLvl w:val="0"/>
        <w:rPr>
          <w:rFonts w:hAnsi="宋体"/>
          <w:b/>
          <w:color w:val="auto"/>
          <w:szCs w:val="21"/>
          <w:highlight w:val="none"/>
        </w:rPr>
      </w:pPr>
      <w:bookmarkStart w:id="180" w:name="_Toc15603"/>
      <w:r>
        <w:rPr>
          <w:rFonts w:hint="eastAsia" w:hAnsi="宋体"/>
          <w:b/>
          <w:color w:val="auto"/>
          <w:szCs w:val="21"/>
          <w:highlight w:val="none"/>
        </w:rPr>
        <w:t>四、技术评审</w:t>
      </w:r>
      <w:bookmarkEnd w:id="180"/>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9"/>
        <w:spacing w:line="360" w:lineRule="auto"/>
        <w:ind w:firstLine="420" w:firstLineChars="200"/>
        <w:rPr>
          <w:rFonts w:hAnsi="宋体"/>
          <w:b/>
          <w:color w:val="auto"/>
          <w:szCs w:val="21"/>
          <w:highlight w:val="none"/>
        </w:rPr>
      </w:pPr>
    </w:p>
    <w:p>
      <w:pPr>
        <w:pStyle w:val="29"/>
        <w:spacing w:line="360" w:lineRule="auto"/>
        <w:ind w:firstLine="420" w:firstLineChars="200"/>
        <w:outlineLvl w:val="0"/>
        <w:rPr>
          <w:rFonts w:hAnsi="宋体"/>
          <w:b/>
          <w:color w:val="auto"/>
          <w:szCs w:val="21"/>
          <w:highlight w:val="none"/>
        </w:rPr>
      </w:pPr>
      <w:bookmarkStart w:id="181" w:name="_Toc4394"/>
      <w:r>
        <w:rPr>
          <w:rFonts w:hint="eastAsia" w:hAnsi="宋体"/>
          <w:b/>
          <w:color w:val="auto"/>
          <w:szCs w:val="21"/>
          <w:highlight w:val="none"/>
        </w:rPr>
        <w:t>五、商务评审</w:t>
      </w:r>
      <w:bookmarkEnd w:id="181"/>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9"/>
        <w:spacing w:line="360" w:lineRule="auto"/>
        <w:ind w:firstLine="420" w:firstLineChars="200"/>
        <w:rPr>
          <w:rFonts w:hAnsi="宋体"/>
          <w:b/>
          <w:color w:val="auto"/>
          <w:szCs w:val="21"/>
          <w:highlight w:val="none"/>
        </w:rPr>
      </w:pPr>
    </w:p>
    <w:p>
      <w:pPr>
        <w:pStyle w:val="29"/>
        <w:spacing w:line="360" w:lineRule="auto"/>
        <w:ind w:firstLine="420" w:firstLineChars="200"/>
        <w:outlineLvl w:val="0"/>
        <w:rPr>
          <w:rFonts w:hAnsi="宋体"/>
          <w:b/>
          <w:color w:val="auto"/>
          <w:szCs w:val="21"/>
          <w:highlight w:val="none"/>
        </w:rPr>
      </w:pPr>
      <w:bookmarkStart w:id="182" w:name="_Toc19007"/>
      <w:r>
        <w:rPr>
          <w:rFonts w:hint="eastAsia" w:hAnsi="宋体"/>
          <w:b/>
          <w:color w:val="auto"/>
          <w:szCs w:val="21"/>
          <w:highlight w:val="none"/>
        </w:rPr>
        <w:t>六、报价评审</w:t>
      </w:r>
      <w:bookmarkEnd w:id="182"/>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line="360" w:lineRule="auto"/>
        <w:ind w:left="16" w:firstLine="420" w:firstLineChars="200"/>
        <w:rPr>
          <w:rFonts w:hAnsi="宋体"/>
          <w:b/>
          <w:color w:val="auto"/>
          <w:szCs w:val="21"/>
          <w:highlight w:val="none"/>
        </w:rPr>
      </w:pPr>
    </w:p>
    <w:p>
      <w:pPr>
        <w:pStyle w:val="29"/>
        <w:tabs>
          <w:tab w:val="left" w:pos="1365"/>
        </w:tabs>
        <w:spacing w:line="360" w:lineRule="auto"/>
        <w:ind w:left="16" w:firstLine="420" w:firstLineChars="200"/>
        <w:outlineLvl w:val="0"/>
        <w:rPr>
          <w:rFonts w:hAnsi="宋体"/>
          <w:b/>
          <w:color w:val="auto"/>
          <w:szCs w:val="21"/>
          <w:highlight w:val="none"/>
        </w:rPr>
      </w:pPr>
      <w:bookmarkStart w:id="183" w:name="_Toc3331"/>
      <w:r>
        <w:rPr>
          <w:rFonts w:hint="eastAsia" w:hAnsi="宋体"/>
          <w:b/>
          <w:color w:val="auto"/>
          <w:szCs w:val="21"/>
          <w:highlight w:val="none"/>
        </w:rPr>
        <w:t>七、综合得分的计算</w:t>
      </w:r>
      <w:bookmarkEnd w:id="18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5"/>
        <w:keepNext/>
        <w:keepLines/>
        <w:pageBreakBefore/>
        <w:numPr>
          <w:ilvl w:val="0"/>
          <w:numId w:val="15"/>
        </w:numPr>
        <w:spacing w:line="360" w:lineRule="auto"/>
        <w:jc w:val="center"/>
        <w:rPr>
          <w:rFonts w:hAnsi="宋体"/>
          <w:b/>
          <w:bCs/>
          <w:color w:val="auto"/>
          <w:highlight w:val="none"/>
        </w:rPr>
      </w:pPr>
      <w:bookmarkStart w:id="184" w:name="_Toc15636"/>
      <w:bookmarkStart w:id="185" w:name="_Toc3360"/>
      <w:r>
        <w:rPr>
          <w:rFonts w:hint="eastAsia" w:hAnsi="宋体"/>
          <w:b/>
          <w:bCs/>
          <w:color w:val="auto"/>
          <w:kern w:val="44"/>
          <w:sz w:val="28"/>
          <w:szCs w:val="28"/>
          <w:highlight w:val="none"/>
          <w:lang w:val="zh-CN"/>
        </w:rPr>
        <w:t>合同条款格式</w:t>
      </w:r>
      <w:bookmarkEnd w:id="184"/>
      <w:bookmarkEnd w:id="185"/>
    </w:p>
    <w:p>
      <w:pPr>
        <w:rPr>
          <w:color w:val="auto"/>
          <w:highlight w:val="none"/>
        </w:rPr>
      </w:pPr>
    </w:p>
    <w:p>
      <w:pPr>
        <w:spacing w:line="400" w:lineRule="exact"/>
        <w:jc w:val="center"/>
        <w:rPr>
          <w:rFonts w:eastAsia="方正小标宋简体"/>
          <w:b/>
          <w:bCs/>
          <w:color w:val="auto"/>
          <w:sz w:val="36"/>
          <w:szCs w:val="36"/>
          <w:highlight w:val="none"/>
        </w:rPr>
      </w:pPr>
      <w:r>
        <w:rPr>
          <w:rFonts w:hint="eastAsia" w:eastAsia="方正小标宋简体"/>
          <w:b/>
          <w:bCs/>
          <w:color w:val="auto"/>
          <w:sz w:val="30"/>
          <w:szCs w:val="30"/>
          <w:highlight w:val="none"/>
        </w:rPr>
        <w:t>电梯维保服务</w:t>
      </w:r>
      <w:r>
        <w:rPr>
          <w:rFonts w:eastAsia="方正小标宋简体"/>
          <w:b/>
          <w:bCs/>
          <w:color w:val="auto"/>
          <w:sz w:val="30"/>
          <w:szCs w:val="30"/>
          <w:highlight w:val="none"/>
        </w:rPr>
        <w:t>合同</w:t>
      </w:r>
    </w:p>
    <w:p>
      <w:pPr>
        <w:widowControl/>
        <w:ind w:firstLine="5400" w:firstLineChars="1800"/>
        <w:rPr>
          <w:rFonts w:eastAsia="方正小标宋简体"/>
          <w:color w:val="auto"/>
          <w:sz w:val="30"/>
          <w:szCs w:val="30"/>
          <w:highlight w:val="none"/>
        </w:rPr>
      </w:pPr>
    </w:p>
    <w:p>
      <w:pPr>
        <w:spacing w:line="600" w:lineRule="exact"/>
        <w:rPr>
          <w:rFonts w:hAnsi="宋体"/>
          <w:color w:val="auto"/>
          <w:sz w:val="21"/>
          <w:szCs w:val="21"/>
          <w:highlight w:val="none"/>
        </w:rPr>
      </w:pPr>
      <w:r>
        <w:rPr>
          <w:rFonts w:hint="eastAsia" w:hAnsi="宋体"/>
          <w:b/>
          <w:color w:val="auto"/>
          <w:sz w:val="21"/>
          <w:szCs w:val="21"/>
          <w:highlight w:val="none"/>
        </w:rPr>
        <w:t>甲方：</w:t>
      </w:r>
      <w:r>
        <w:rPr>
          <w:rFonts w:hint="eastAsia" w:hAnsi="宋体"/>
          <w:b/>
          <w:color w:val="auto"/>
          <w:sz w:val="21"/>
          <w:szCs w:val="21"/>
          <w:highlight w:val="none"/>
          <w:u w:val="single"/>
        </w:rPr>
        <w:t>东莞市大学创新城建设发展有限公司</w:t>
      </w:r>
      <w:r>
        <w:rPr>
          <w:rFonts w:hint="eastAsia" w:hAnsi="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b/>
          <w:color w:val="auto"/>
          <w:sz w:val="21"/>
          <w:szCs w:val="21"/>
          <w:highlight w:val="none"/>
        </w:rPr>
        <w:t>甲方：</w:t>
      </w:r>
      <w:r>
        <w:rPr>
          <w:rFonts w:hint="eastAsia" w:hAnsi="宋体"/>
          <w:b/>
          <w:color w:val="auto"/>
          <w:sz w:val="21"/>
          <w:szCs w:val="21"/>
          <w:highlight w:val="none"/>
          <w:u w:val="single"/>
        </w:rPr>
        <w:t xml:space="preserve">                                 </w:t>
      </w:r>
      <w:r>
        <w:rPr>
          <w:rFonts w:hint="eastAsia" w:hAnsi="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按照《中华人民共和国民法典》等有关法律法规的规定，结合本项目实际情况，遵守平等、自愿、公平和诚实信用原则，经双方协商达成如下协议：</w:t>
      </w:r>
    </w:p>
    <w:p>
      <w:pPr>
        <w:spacing w:line="600" w:lineRule="exact"/>
        <w:ind w:firstLine="420" w:firstLineChars="200"/>
        <w:rPr>
          <w:rFonts w:eastAsia="仿宋_GB2312"/>
          <w:b/>
          <w:bCs/>
          <w:color w:val="auto"/>
          <w:sz w:val="21"/>
          <w:szCs w:val="21"/>
          <w:highlight w:val="none"/>
        </w:rPr>
      </w:pPr>
      <w:r>
        <w:rPr>
          <w:rFonts w:hint="eastAsia" w:eastAsia="仿宋_GB2312"/>
          <w:b/>
          <w:bCs/>
          <w:color w:val="auto"/>
          <w:sz w:val="21"/>
          <w:szCs w:val="21"/>
          <w:highlight w:val="none"/>
        </w:rPr>
        <w:t>一 项目</w:t>
      </w:r>
      <w:r>
        <w:rPr>
          <w:rFonts w:eastAsia="仿宋_GB2312"/>
          <w:b/>
          <w:bCs/>
          <w:color w:val="auto"/>
          <w:sz w:val="21"/>
          <w:szCs w:val="21"/>
          <w:highlight w:val="none"/>
        </w:rPr>
        <w:t>概况</w:t>
      </w:r>
    </w:p>
    <w:p>
      <w:pPr>
        <w:spacing w:line="600" w:lineRule="exact"/>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rPr>
        <w:t>1、项目名称：</w:t>
      </w:r>
      <w:r>
        <w:rPr>
          <w:rFonts w:hint="eastAsia" w:hAnsi="宋体"/>
          <w:color w:val="auto"/>
          <w:sz w:val="21"/>
          <w:szCs w:val="21"/>
          <w:highlight w:val="none"/>
          <w:lang w:eastAsia="zh-CN"/>
        </w:rPr>
        <w:t>松山湖创新创业社区-电梯维保项目（重新采购）</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2、项目地点：东莞市松山湖</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3、项目范围：为延长电梯设备使用寿命、减少故障发生，就松山湖国际创新创业社区的电梯设备现状和使用情况，进行202</w:t>
      </w:r>
      <w:r>
        <w:rPr>
          <w:rFonts w:hint="eastAsia" w:hAnsi="宋体"/>
          <w:color w:val="auto"/>
          <w:sz w:val="21"/>
          <w:szCs w:val="21"/>
          <w:highlight w:val="none"/>
          <w:lang w:val="en-US" w:eastAsia="zh-CN"/>
        </w:rPr>
        <w:t>2</w:t>
      </w:r>
      <w:r>
        <w:rPr>
          <w:rFonts w:hint="eastAsia" w:hAnsi="宋体"/>
          <w:color w:val="auto"/>
          <w:sz w:val="21"/>
          <w:szCs w:val="21"/>
          <w:highlight w:val="none"/>
        </w:rPr>
        <w:t>-202</w:t>
      </w:r>
      <w:r>
        <w:rPr>
          <w:rFonts w:hint="eastAsia" w:hAnsi="宋体"/>
          <w:color w:val="auto"/>
          <w:sz w:val="21"/>
          <w:szCs w:val="21"/>
          <w:highlight w:val="none"/>
          <w:lang w:val="en-US" w:eastAsia="zh-CN"/>
        </w:rPr>
        <w:t>5</w:t>
      </w:r>
      <w:r>
        <w:rPr>
          <w:rFonts w:hint="eastAsia" w:hAnsi="宋体"/>
          <w:color w:val="auto"/>
          <w:sz w:val="21"/>
          <w:szCs w:val="21"/>
          <w:highlight w:val="none"/>
        </w:rPr>
        <w:t>年度维护保养（全包），使其设备运行达到正常要求。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4、电梯数量：</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（1）蒂森品牌电梯60台（分布在社区A1、A2、A3、A4、A5、C1、D1、D2、D3、G1、G2、G3、G4、H1、H2、H3楼栋）</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（2）迅达品牌电梯6台（分布在B1、B2楼栋）</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（3）三菱电梯31台（分布在社区创投大厦A塔、B塔、裙楼，含10台手扶梯。上述电梯尚在质保期内，自2023年起陆续到期。质保期间不考虑维保。</w:t>
      </w:r>
    </w:p>
    <w:p>
      <w:pPr>
        <w:spacing w:line="600" w:lineRule="exact"/>
        <w:ind w:firstLine="420"/>
        <w:rPr>
          <w:rFonts w:hAnsi="宋体"/>
          <w:color w:val="auto"/>
          <w:sz w:val="21"/>
          <w:szCs w:val="21"/>
          <w:highlight w:val="none"/>
          <w:u w:val="single"/>
        </w:rPr>
      </w:pPr>
      <w:r>
        <w:rPr>
          <w:rFonts w:hint="eastAsia" w:hAnsi="宋体"/>
          <w:color w:val="auto"/>
          <w:sz w:val="21"/>
          <w:szCs w:val="21"/>
          <w:highlight w:val="none"/>
        </w:rPr>
        <w:t>5、服务期限：2022年1</w:t>
      </w:r>
      <w:r>
        <w:rPr>
          <w:rFonts w:hint="eastAsia" w:hAnsi="宋体"/>
          <w:color w:val="auto"/>
          <w:sz w:val="21"/>
          <w:szCs w:val="21"/>
          <w:highlight w:val="none"/>
          <w:lang w:val="en-US" w:eastAsia="zh-CN"/>
        </w:rPr>
        <w:t>2</w:t>
      </w:r>
      <w:r>
        <w:rPr>
          <w:rFonts w:hint="eastAsia" w:hAnsi="宋体"/>
          <w:color w:val="auto"/>
          <w:sz w:val="21"/>
          <w:szCs w:val="21"/>
          <w:highlight w:val="none"/>
        </w:rPr>
        <w:t>月1日至202</w:t>
      </w:r>
      <w:r>
        <w:rPr>
          <w:rFonts w:hint="eastAsia" w:hAnsi="宋体"/>
          <w:color w:val="auto"/>
          <w:sz w:val="21"/>
          <w:szCs w:val="21"/>
          <w:highlight w:val="none"/>
          <w:lang w:val="en-US" w:eastAsia="zh-CN"/>
        </w:rPr>
        <w:t>5</w:t>
      </w:r>
      <w:r>
        <w:rPr>
          <w:rFonts w:hint="eastAsia" w:hAnsi="宋体"/>
          <w:color w:val="auto"/>
          <w:sz w:val="21"/>
          <w:szCs w:val="21"/>
          <w:highlight w:val="none"/>
        </w:rPr>
        <w:t>年</w:t>
      </w:r>
      <w:r>
        <w:rPr>
          <w:rFonts w:hint="eastAsia" w:hAnsi="宋体"/>
          <w:color w:val="auto"/>
          <w:sz w:val="21"/>
          <w:szCs w:val="21"/>
          <w:highlight w:val="none"/>
          <w:lang w:val="en-US" w:eastAsia="zh-CN"/>
        </w:rPr>
        <w:t>12</w:t>
      </w:r>
      <w:r>
        <w:rPr>
          <w:rFonts w:hint="eastAsia" w:hAnsi="宋体"/>
          <w:color w:val="auto"/>
          <w:sz w:val="21"/>
          <w:szCs w:val="21"/>
          <w:highlight w:val="none"/>
        </w:rPr>
        <w:t>月31日</w:t>
      </w:r>
      <w:r>
        <w:rPr>
          <w:rFonts w:hint="eastAsia"/>
          <w:color w:val="auto"/>
          <w:sz w:val="21"/>
          <w:highlight w:val="none"/>
        </w:rPr>
        <w:t>（部分电梯自质保期结束后开始）</w:t>
      </w:r>
      <w:r>
        <w:rPr>
          <w:rFonts w:hint="eastAsia" w:hAnsi="宋体"/>
          <w:color w:val="auto"/>
          <w:sz w:val="21"/>
          <w:szCs w:val="21"/>
          <w:highlight w:val="none"/>
          <w:u w:val="single"/>
        </w:rPr>
        <w:t>。</w:t>
      </w:r>
    </w:p>
    <w:p>
      <w:pPr>
        <w:spacing w:line="600" w:lineRule="exact"/>
        <w:ind w:firstLine="420"/>
        <w:rPr>
          <w:rFonts w:hAnsi="宋体"/>
          <w:color w:val="auto"/>
          <w:sz w:val="21"/>
          <w:szCs w:val="21"/>
          <w:highlight w:val="none"/>
          <w:u w:val="single"/>
        </w:rPr>
      </w:pPr>
      <w:r>
        <w:rPr>
          <w:rFonts w:hint="eastAsia" w:hAnsi="宋体"/>
          <w:color w:val="auto"/>
          <w:sz w:val="21"/>
          <w:szCs w:val="21"/>
          <w:highlight w:val="none"/>
          <w:u w:val="single"/>
        </w:rPr>
        <w:t>6、电梯设备清单</w:t>
      </w:r>
    </w:p>
    <w:p>
      <w:pPr>
        <w:tabs>
          <w:tab w:val="left" w:pos="3405"/>
        </w:tabs>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（六）合同价款</w:t>
      </w:r>
    </w:p>
    <w:p>
      <w:pPr>
        <w:tabs>
          <w:tab w:val="left" w:pos="3405"/>
        </w:tabs>
        <w:spacing w:line="600" w:lineRule="exact"/>
        <w:ind w:firstLine="640"/>
        <w:rPr>
          <w:rFonts w:hAnsi="宋体"/>
          <w:color w:val="auto"/>
          <w:sz w:val="21"/>
          <w:szCs w:val="21"/>
          <w:highlight w:val="none"/>
        </w:rPr>
      </w:pPr>
      <w:r>
        <w:rPr>
          <w:rFonts w:hint="eastAsia" w:hAnsi="宋体"/>
          <w:color w:val="auto"/>
          <w:sz w:val="21"/>
          <w:szCs w:val="21"/>
          <w:highlight w:val="none"/>
        </w:rPr>
        <w:t>1.</w:t>
      </w:r>
      <w:r>
        <w:rPr>
          <w:rFonts w:hint="eastAsia"/>
          <w:color w:val="auto"/>
          <w:sz w:val="21"/>
          <w:szCs w:val="21"/>
          <w:highlight w:val="none"/>
        </w:rPr>
        <w:t>本合同采用固定综合单价（</w:t>
      </w:r>
      <w:r>
        <w:rPr>
          <w:rFonts w:hint="eastAsia"/>
          <w:color w:val="auto"/>
          <w:sz w:val="21"/>
          <w:szCs w:val="21"/>
          <w:highlight w:val="none"/>
          <w:u w:val="single"/>
        </w:rPr>
        <w:t xml:space="preserve">     </w:t>
      </w:r>
      <w:r>
        <w:rPr>
          <w:rFonts w:hint="eastAsia"/>
          <w:color w:val="auto"/>
          <w:sz w:val="21"/>
          <w:szCs w:val="21"/>
          <w:highlight w:val="none"/>
        </w:rPr>
        <w:t>元/台/月）的承包方式。暂定含税总价为¥</w:t>
      </w:r>
      <w:r>
        <w:rPr>
          <w:rFonts w:hint="eastAsia"/>
          <w:color w:val="auto"/>
          <w:sz w:val="21"/>
          <w:szCs w:val="21"/>
          <w:highlight w:val="none"/>
          <w:u w:val="single"/>
        </w:rPr>
        <w:t xml:space="preserve">        </w:t>
      </w:r>
      <w:r>
        <w:rPr>
          <w:rFonts w:hint="eastAsia"/>
          <w:color w:val="auto"/>
          <w:sz w:val="21"/>
          <w:szCs w:val="21"/>
          <w:highlight w:val="none"/>
        </w:rPr>
        <w:t>元（人民币</w:t>
      </w:r>
      <w:r>
        <w:rPr>
          <w:rFonts w:hint="eastAsia"/>
          <w:color w:val="auto"/>
          <w:sz w:val="21"/>
          <w:szCs w:val="21"/>
          <w:highlight w:val="none"/>
          <w:u w:val="single"/>
        </w:rPr>
        <w:t xml:space="preserve">      </w:t>
      </w:r>
      <w:r>
        <w:rPr>
          <w:rFonts w:hint="eastAsia"/>
          <w:color w:val="auto"/>
          <w:sz w:val="21"/>
          <w:szCs w:val="21"/>
          <w:highlight w:val="none"/>
        </w:rPr>
        <w:t>元），其中：增值税税率为</w:t>
      </w:r>
      <w:r>
        <w:rPr>
          <w:rFonts w:hint="eastAsia"/>
          <w:color w:val="auto"/>
          <w:sz w:val="21"/>
          <w:szCs w:val="21"/>
          <w:highlight w:val="none"/>
          <w:u w:val="single"/>
        </w:rPr>
        <w:t xml:space="preserve">        </w:t>
      </w:r>
      <w:r>
        <w:rPr>
          <w:rFonts w:hint="eastAsia"/>
          <w:color w:val="auto"/>
          <w:sz w:val="21"/>
          <w:szCs w:val="21"/>
          <w:highlight w:val="none"/>
        </w:rPr>
        <w:t>%，税金金额¥</w:t>
      </w:r>
      <w:r>
        <w:rPr>
          <w:rFonts w:hint="eastAsia"/>
          <w:color w:val="auto"/>
          <w:sz w:val="21"/>
          <w:szCs w:val="21"/>
          <w:highlight w:val="none"/>
          <w:u w:val="single"/>
        </w:rPr>
        <w:t xml:space="preserve">        </w:t>
      </w:r>
      <w:r>
        <w:rPr>
          <w:rFonts w:hint="eastAsia"/>
          <w:color w:val="auto"/>
          <w:sz w:val="21"/>
          <w:szCs w:val="21"/>
          <w:highlight w:val="none"/>
        </w:rPr>
        <w:t>元，不含税合同总价款为¥</w:t>
      </w:r>
      <w:r>
        <w:rPr>
          <w:rFonts w:hint="eastAsia"/>
          <w:color w:val="auto"/>
          <w:sz w:val="21"/>
          <w:szCs w:val="21"/>
          <w:highlight w:val="none"/>
          <w:u w:val="single"/>
        </w:rPr>
        <w:t xml:space="preserve">        </w:t>
      </w:r>
      <w:r>
        <w:rPr>
          <w:rFonts w:hint="eastAsia"/>
          <w:color w:val="auto"/>
          <w:sz w:val="21"/>
          <w:szCs w:val="21"/>
          <w:highlight w:val="none"/>
        </w:rPr>
        <w:t>元。</w:t>
      </w:r>
    </w:p>
    <w:p>
      <w:pPr>
        <w:tabs>
          <w:tab w:val="left" w:pos="3405"/>
        </w:tabs>
        <w:spacing w:line="600" w:lineRule="exact"/>
        <w:ind w:firstLine="640"/>
        <w:rPr>
          <w:rFonts w:hAnsi="宋体"/>
          <w:color w:val="auto"/>
          <w:sz w:val="21"/>
          <w:szCs w:val="21"/>
          <w:highlight w:val="none"/>
        </w:rPr>
      </w:pPr>
      <w:r>
        <w:rPr>
          <w:rFonts w:hint="eastAsia" w:hAnsi="宋体"/>
          <w:color w:val="auto"/>
          <w:sz w:val="21"/>
          <w:szCs w:val="21"/>
          <w:highlight w:val="none"/>
        </w:rPr>
        <w:t>2.合同价包含完成本次采购所有服务内容的费用，费用包括但不限于：零部件更换费、材料费、各种器件检测费等费用，所有保养及大、中、小修项目维修更换所产生的费用，所有维修服务人员的薪资待遇(含薪资、安全保险费、加班费等)，电梯年检费，电梯保险费，电梯轿厢及机房内安全警示标识、各种税务费及合同实施过程中的应预见和不可预见等完成合同规定责任和义务、达到合同目的的一切费用。</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二 付款方式</w:t>
      </w:r>
    </w:p>
    <w:p>
      <w:pPr>
        <w:pStyle w:val="100"/>
        <w:spacing w:line="360" w:lineRule="auto"/>
        <w:rPr>
          <w:rFonts w:ascii="宋体" w:hAnsi="宋体" w:cs="宋体"/>
          <w:color w:val="auto"/>
          <w:szCs w:val="21"/>
          <w:highlight w:val="none"/>
        </w:rPr>
      </w:pPr>
      <w:bookmarkStart w:id="186" w:name="OLE_LINK1"/>
      <w:r>
        <w:rPr>
          <w:rFonts w:hint="eastAsia" w:ascii="宋体" w:hAnsi="宋体" w:cs="宋体"/>
          <w:color w:val="auto"/>
          <w:szCs w:val="21"/>
          <w:highlight w:val="none"/>
        </w:rPr>
        <w:t xml:space="preserve">1. 合同签定后，根据电梯维保数量按季度结算，每季度5日前，乙方提供上季度维修保养费结算资料上交甲方核实、确认，甲方根据维保服务数量及考核情况支付乙方上季度维修保养费。付款方式按转帐结算的方式办理。 </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 乙方需在每月末向甲方提供上月电梯维护保养总结及下月维保工作计划，否则甲方有权拒绝支付服务费，直至补齐为止，再办理结算。 </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 甲方按磋商文件要求支付维保服务费，除项目维保服务费外，甲方将不再额外支付其他费用。</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三 维保内容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1、月度例行保养的内容和要求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检查轿厢按钮和急停按钮动作是否灵活可靠，操纵箱按钮灯是否明亮。</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检查轿厢照明亮度是否达到标准，厅外和轿厢显示是否正常，方向箭头是否正确，蜂鸣器能否正常鸣响。轿箱内应急照明是否正常。</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平层机构：主要检查平层的准确度，标准为：层门地坎和轿门地坎的高度差在±10mm的范围内。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检查开关门是否正常，有无异常声响，安全触板开关是否灵活可靠，门反转开关是否灵活。轿门限位开关终端开关清理及调整，安全触板及光电开关的调整。</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厅门：用机械钥匙打开门联锁，电梯是否停止运行，松开钥匙后门联锁能否自动复位，必要时进行调整和更换。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rPr>
        <w:tab/>
      </w:r>
      <w:r>
        <w:rPr>
          <w:rFonts w:hint="eastAsia" w:hAnsi="宋体"/>
          <w:color w:val="auto"/>
          <w:sz w:val="21"/>
          <w:szCs w:val="21"/>
          <w:highlight w:val="none"/>
        </w:rPr>
        <w:t>检查门导轨中有无污物，要及时清理。</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检查制动器的工作情况：松闸时制动瓦和制动轮之间间隙是否均匀，四角是否同时离开制动轮，间隙最好保持在0.25～0.5mm之间，不得超过0.7mm。制动时两侧闸瓦和制动轮接触面积应达到80%，磨损严重应及时调整和更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8)</w:t>
      </w:r>
      <w:r>
        <w:rPr>
          <w:rFonts w:hint="eastAsia" w:hAnsi="宋体"/>
          <w:color w:val="auto"/>
          <w:sz w:val="21"/>
          <w:szCs w:val="21"/>
          <w:highlight w:val="none"/>
        </w:rPr>
        <w:tab/>
      </w:r>
      <w:r>
        <w:rPr>
          <w:rFonts w:hint="eastAsia" w:hAnsi="宋体"/>
          <w:color w:val="auto"/>
          <w:sz w:val="21"/>
          <w:szCs w:val="21"/>
          <w:highlight w:val="none"/>
        </w:rPr>
        <w:t>曳引机和电动机：曳引机的油位是否在油位线上，必要时添加润滑油。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9)</w:t>
      </w:r>
      <w:r>
        <w:rPr>
          <w:rFonts w:hint="eastAsia" w:hAnsi="宋体"/>
          <w:color w:val="auto"/>
          <w:sz w:val="21"/>
          <w:szCs w:val="21"/>
          <w:highlight w:val="none"/>
        </w:rPr>
        <w:tab/>
      </w:r>
      <w:r>
        <w:rPr>
          <w:rFonts w:hint="eastAsia" w:hAnsi="宋体"/>
          <w:color w:val="auto"/>
          <w:sz w:val="21"/>
          <w:szCs w:val="21"/>
          <w:highlight w:val="none"/>
        </w:rPr>
        <w:t>接触器：检查触头接触情况是否良好，是否有污垢灰尘，损蚀严重时，必须及时更换。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10)检查驱动电动机有无异常噪声和过热现象，制动器的温升不超过60K，其温度不超过85℃（参照GB/T 10060-1993）。</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11)变频器（或大功率模块）冷却风机工作是否正常。</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12)检查控制柜元件、电子板工作是否正常，温度是否正常、有无异味、异音。</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13)检查微机及变频器故障记录，定期抄录并清除故障码。</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14)电磁制动器的动作检查、清洁。</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15)应急通讯装置的检查：机房和轿厢，轿厢与监控中心对讲是否清晰畅通。</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16)门机减速齿轮的油面检查及导轨油杯的油量检查，少于1/3必须加油。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17)应不定期对井坑、轿厢门槽、轿顶，机房区域及各设备配件表面进行垃圾清除及灰尘清理，保持卫生清洁，延长设备寿命。</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18)定期检查电梯机房相关附属设施（照明、排风机等），如有故障或损坏应及时维修及更换，保持正常运行状态。</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19)对相关零配件进行定期的寿命检测，寿命到达前或磨损老化严重部件应提前按计划进行更换处理，保证设备不因零部件故障而出现无法运行及事故。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2、季度保养的内容和标准</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蜗轮蜗杆减速箱及电动机轴承端润滑是否正常；下置式蜗杆传动油面应能浸没蜗杆齿高，但以不超过蜗杆中心线为限，以免发生渗漏。减速箱在运行时不得有杂音、冲击和异常的震动。减速箱油温升不得高于60K，其温度不得高于85℃（参照GB/T 10060-1993），否则应停机检查原因。检查蜗轮蜗杆的轴向间隙，由于电梯频繁的换向运行，蜗杆传动时产生的推力由轴承承受，轴承磨损后，蜗杆的轴向间隙就会增大超标。调整标准为：蜗杆的轴向间隙为0.1～0.15mm，蜗轮的轴向间隙为0.02～0.04mm。</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曳引钢丝绳及限速器钢丝绳的检查：当钢丝绳上出现断股及单丝磨损或腐蚀达到原来直径的10%以上时，钢丝绳应报废。检查五根曳引钢丝绳的涨紧程度是否一致，其张力与平均值偏差均不大于5%（参照GB/T 10060-1993）。</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继电器，接触器，旋转编码器等工作是否正常。</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检查门的操作，调节和清洁门驱动装置的部件；包括门机链条、门挂轮板、安全触板、门头弹簧等。清洁轿门、厅门导轨。门扇下端与其地坎的间隙，乘客电梯应为1～6mm，载货电梯应为1～8mm（参照GB/T 10060-1993），否则需要进行调整，必要时更换相关的配件。</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检查轿门门刀与全部的厅门门锁滚轮之间的间隙与直线度的情况。检查标准：门刀与层门地坎之间应有5～10mm 的间隙。</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rPr>
        <w:tab/>
      </w:r>
      <w:r>
        <w:rPr>
          <w:rFonts w:hint="eastAsia" w:hAnsi="宋体"/>
          <w:color w:val="auto"/>
          <w:sz w:val="21"/>
          <w:szCs w:val="21"/>
          <w:highlight w:val="none"/>
        </w:rPr>
        <w:t>检查全部厅门门锁和开关触点是否完好。</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检查对重装置和补偿链：对重缓冲器（液压式）的缓冲距离标准为150～400mm，检查补偿链是否拖地，消音装置是否完好。</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8)</w:t>
      </w:r>
      <w:r>
        <w:rPr>
          <w:rFonts w:hint="eastAsia" w:hAnsi="宋体"/>
          <w:color w:val="auto"/>
          <w:sz w:val="21"/>
          <w:szCs w:val="21"/>
          <w:highlight w:val="none"/>
        </w:rPr>
        <w:tab/>
      </w:r>
      <w:r>
        <w:rPr>
          <w:rFonts w:hint="eastAsia" w:hAnsi="宋体"/>
          <w:color w:val="auto"/>
          <w:sz w:val="21"/>
          <w:szCs w:val="21"/>
          <w:highlight w:val="none"/>
        </w:rPr>
        <w:t>检查轿厢、对重导靴的磨损情况和安全钳与导轨之间的间隙：靴衬每侧的磨损大于1mm时应更换靴衬，安全钳嘴与导轨之间的间隙为3～5mm。</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9)</w:t>
      </w:r>
      <w:r>
        <w:rPr>
          <w:rFonts w:hint="eastAsia" w:hAnsi="宋体"/>
          <w:color w:val="auto"/>
          <w:sz w:val="21"/>
          <w:szCs w:val="21"/>
          <w:highlight w:val="none"/>
        </w:rPr>
        <w:tab/>
      </w:r>
      <w:r>
        <w:rPr>
          <w:rFonts w:hint="eastAsia" w:hAnsi="宋体"/>
          <w:color w:val="auto"/>
          <w:sz w:val="21"/>
          <w:szCs w:val="21"/>
          <w:highlight w:val="none"/>
        </w:rPr>
        <w:t>检查操纵箱内的接线是否牢固及中间接线箱内部的检查。</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10)检查紧急照明装置。</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11)检查并调整电梯的性能包括启动、运行、减速和停止状态下的舒适感。</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12)缓冲器固定情况和锈蚀情况，各涨紧轮的润滑和检查以及各安全回路的检查，必要时可作试验。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13)强迫减速开关、限位开关和极限开关的动作检查。</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3、年度检查内容及要求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调整开关门继电器的触头。</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调整上下方向接触器的触头。</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仔细检查控制柜内所有接触器、继电器的触头 。如有灼迹、拉毛等现象要给予更换或修复。</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调整曳引钢丝绳的涨紧程度。</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检查限速器的动作速度是否正确，安全钳是否能可靠动作，必要时可作试验。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rPr>
        <w:tab/>
      </w:r>
      <w:r>
        <w:rPr>
          <w:rFonts w:hint="eastAsia" w:hAnsi="宋体"/>
          <w:color w:val="auto"/>
          <w:sz w:val="21"/>
          <w:szCs w:val="21"/>
          <w:highlight w:val="none"/>
        </w:rPr>
        <w:t>调整厅门、轿门的滚轮。</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调整开关门机构的易损件。</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8)</w:t>
      </w:r>
      <w:r>
        <w:rPr>
          <w:rFonts w:hint="eastAsia" w:hAnsi="宋体"/>
          <w:color w:val="auto"/>
          <w:sz w:val="21"/>
          <w:szCs w:val="21"/>
          <w:highlight w:val="none"/>
        </w:rPr>
        <w:tab/>
      </w:r>
      <w:r>
        <w:rPr>
          <w:rFonts w:hint="eastAsia" w:hAnsi="宋体"/>
          <w:color w:val="auto"/>
          <w:sz w:val="21"/>
          <w:szCs w:val="21"/>
          <w:highlight w:val="none"/>
        </w:rPr>
        <w:t>仔细检查和调整安全回路中各开关触点的工作情况，开关断开后是否起作用。</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9)</w:t>
      </w:r>
      <w:r>
        <w:rPr>
          <w:rFonts w:hint="eastAsia" w:hAnsi="宋体"/>
          <w:color w:val="auto"/>
          <w:sz w:val="21"/>
          <w:szCs w:val="21"/>
          <w:highlight w:val="none"/>
        </w:rPr>
        <w:tab/>
      </w:r>
      <w:r>
        <w:rPr>
          <w:rFonts w:hint="eastAsia" w:hAnsi="宋体"/>
          <w:color w:val="auto"/>
          <w:sz w:val="21"/>
          <w:szCs w:val="21"/>
          <w:highlight w:val="none"/>
        </w:rPr>
        <w:t>检测电梯的绝缘电阻 ：动力电路为不小于0.5兆欧。</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10)每年视情况用激光校规仪检测导轨的直线度和垂直度。两主导轨垂直度偏差0～2mm，两副导轨垂直度偏差为0～3mm（参照GB/T 10060-1993）。</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11)每年一次用震动仪检测电梯运行的平稳性。</w:t>
      </w:r>
    </w:p>
    <w:p>
      <w:pPr>
        <w:spacing w:line="600" w:lineRule="exact"/>
        <w:ind w:firstLine="420" w:firstLineChars="200"/>
        <w:rPr>
          <w:rFonts w:hAnsi="宋体"/>
          <w:color w:val="auto"/>
          <w:sz w:val="21"/>
          <w:szCs w:val="21"/>
          <w:highlight w:val="none"/>
        </w:rPr>
      </w:pPr>
      <w:r>
        <w:rPr>
          <w:rFonts w:hAnsi="宋体"/>
          <w:color w:val="auto"/>
          <w:sz w:val="21"/>
          <w:szCs w:val="21"/>
          <w:highlight w:val="none"/>
        </w:rPr>
        <w:t>4、周期较长的保养内容及保养要求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曳引机、电机、限速器、反绳轮的轴承检查和润滑（每年必须注一次黄油）。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三年一次更换曳引机齿轮油（蜗杆蜗轮油）。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三年一次更换门机齿轮箱的润滑油（钙钠基润滑脂）。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五年一次紧固导轨撑架和对重导轨架螺栓。</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对相关零配件进行定期的寿命检测，寿命到达前或磨损老化严重部件应提前按计划进行更换处理，保证设备不因零部件故障而出现无法运行及事故。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6）乙方进场第一年须先完成一次以上保养内容。</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四 其它要求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1、实施日常维护保养应依照《中华人民共和国合同法》、《特种设备安全监察条例》、实施日常维护保养后的电梯应当符合《国务院第549号令》、《电梯维护保养规则》TSG T5001-2009、《电梯制造与安装安全规范》（GB 7588）和《自动扶梯和自动人行道的制造与安装安全规范》（GB 16899）的相关规定。</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
          <w:bCs/>
          <w:color w:val="auto"/>
          <w:sz w:val="21"/>
          <w:szCs w:val="21"/>
          <w:highlight w:val="none"/>
        </w:rPr>
        <w:t>乙方应派出维保专业驻场人员（不低于2</w:t>
      </w:r>
      <w:r>
        <w:rPr>
          <w:rFonts w:hAnsi="宋体"/>
          <w:b/>
          <w:bCs/>
          <w:color w:val="auto"/>
          <w:sz w:val="21"/>
          <w:szCs w:val="21"/>
          <w:highlight w:val="none"/>
        </w:rPr>
        <w:t>人）</w:t>
      </w:r>
      <w:r>
        <w:rPr>
          <w:rFonts w:hint="eastAsia" w:hAnsi="宋体"/>
          <w:color w:val="auto"/>
          <w:sz w:val="21"/>
          <w:szCs w:val="21"/>
          <w:highlight w:val="none"/>
        </w:rPr>
        <w:t xml:space="preserve">，在现场设立电梯维保项目部，值班期间应制定严格的考勤制度、交班制度、值班守则以确保电梯正常运行。对上述设备提供至少每15天1次的例行保养工作，乙方发现有可能损害或影响电梯运行安全或质量的因素时，将立即向报告并商议整改方案。 </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 乙方应提供全日24小时紧急修理服务，当发现维保设备发生故障或有不正常运行现象或接到故障通知后，在15分钟内到达现场处理故障。若故障有乘客困于设备内，乙方接到通知后，在10分钟内到达现场处理故障。</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4、乙方派驻的维修工作人员在周一至周五上下班高峰时间段（早上8：00-9：30，下午17：00-18：30）保证有驻场工作人员现场值班保障电梯的正常运行。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5、乙方应对易损配件在项目现场设置备品备件库。在维保过程中乙方发现自然磨损需更换的配件，应主动进行更换。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6、乙方应当在电梯安全检验合格有效期届满前1个月，向电梯检验检测机构代甲方办理提出定期检验申请。</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乙方负责协助电扶梯的政府年检工作，政府电梯年检费用由乙方承担。国家有关安全标准的法律规定发生改变时，服务方将及时书面通知，并进行此安全设备的安装、调试工作，相关人工、材料费用由乙方承担。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7、如遇重要场合，乙方提供专业技术人员进行保驾护航服务。</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8、在甲方要求的情况下，乙方免费提供年度、季度、月度维保服务报告，对每个维保服务周期内的设备运行状况做详细汇总，并且免费为甲方提供大修、改造的建议和方案。</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9、在双方签订合同后，乙方应在30天内对其合同内的电梯免费进行一次全面调试检修（包括钢丝绳校调裁剪），出具详细的电梯检测运行报告给予甲方设备负责人签字确认。</w:t>
      </w:r>
    </w:p>
    <w:p>
      <w:pPr>
        <w:pStyle w:val="8"/>
        <w:spacing w:line="360" w:lineRule="auto"/>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0</w:t>
      </w:r>
      <w:r>
        <w:rPr>
          <w:rFonts w:hint="eastAsia" w:ascii="宋体" w:hAnsi="宋体"/>
          <w:color w:val="auto"/>
          <w:sz w:val="21"/>
          <w:szCs w:val="21"/>
          <w:highlight w:val="none"/>
        </w:rPr>
        <w:t>、在双方签订合同后，服务方应在6</w:t>
      </w:r>
      <w:r>
        <w:rPr>
          <w:rFonts w:ascii="宋体" w:hAnsi="宋体"/>
          <w:color w:val="auto"/>
          <w:sz w:val="21"/>
          <w:szCs w:val="21"/>
          <w:highlight w:val="none"/>
        </w:rPr>
        <w:t>0</w:t>
      </w:r>
      <w:r>
        <w:rPr>
          <w:rFonts w:hint="eastAsia" w:ascii="宋体" w:hAnsi="宋体"/>
          <w:color w:val="auto"/>
          <w:sz w:val="21"/>
          <w:szCs w:val="21"/>
          <w:highlight w:val="none"/>
        </w:rPr>
        <w:t>天内对合同内所有蒂森、迅达品牌电梯开展一次周期较长的保养内容及钢丝绳校调裁剪等，出具详细的维保报告给予甲方设备负责人签字确认。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1</w:t>
      </w:r>
      <w:r>
        <w:rPr>
          <w:rFonts w:hint="eastAsia" w:hAnsi="宋体"/>
          <w:color w:val="auto"/>
          <w:sz w:val="21"/>
          <w:szCs w:val="21"/>
          <w:highlight w:val="none"/>
        </w:rPr>
        <w:t>、合同期内，乙方须为维保的电梯购买特种设备责任保险，费用由乙方承担。如因乙方原因导致保险购买不及时而产生的一切责任，由乙方负责。</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合同期内，向技监局报备的相关费用须由乙方负责，其诊断费、替换部件的人工费用由乙方承担。</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五 考核要求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服务方应保证每台电梯运转率达到或高于98%，若维保设备在1个维保月度内低于此运转率，服务方将按每降低1%免收该设备维保服务费人民币200元，但免收金额最高不超过该设备合同维保服务费总额，免收金额于下次付款周期的维保服务费中扣除。</w:t>
      </w:r>
    </w:p>
    <w:tbl>
      <w:tblPr>
        <w:tblStyle w:val="51"/>
        <w:tblW w:w="4999" w:type="pct"/>
        <w:jc w:val="center"/>
        <w:tblLayout w:type="autofit"/>
        <w:tblCellMar>
          <w:top w:w="0" w:type="dxa"/>
          <w:left w:w="108" w:type="dxa"/>
          <w:bottom w:w="0" w:type="dxa"/>
          <w:right w:w="108" w:type="dxa"/>
        </w:tblCellMar>
      </w:tblPr>
      <w:tblGrid>
        <w:gridCol w:w="2537"/>
        <w:gridCol w:w="5245"/>
        <w:gridCol w:w="2637"/>
      </w:tblGrid>
      <w:tr>
        <w:tblPrEx>
          <w:tblCellMar>
            <w:top w:w="0" w:type="dxa"/>
            <w:left w:w="108" w:type="dxa"/>
            <w:bottom w:w="0" w:type="dxa"/>
            <w:right w:w="108" w:type="dxa"/>
          </w:tblCellMar>
        </w:tblPrEx>
        <w:trPr>
          <w:cantSplit/>
          <w:trHeight w:val="398" w:hRule="atLeast"/>
          <w:jc w:val="center"/>
        </w:trPr>
        <w:tc>
          <w:tcPr>
            <w:tcW w:w="1217" w:type="pct"/>
            <w:vMerge w:val="restart"/>
            <w:tcBorders>
              <w:left w:val="nil"/>
            </w:tcBorders>
            <w:vAlign w:val="center"/>
          </w:tcPr>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设备运转率 =</w:t>
            </w:r>
          </w:p>
        </w:tc>
        <w:tc>
          <w:tcPr>
            <w:tcW w:w="2516" w:type="pct"/>
            <w:tcBorders>
              <w:bottom w:val="single" w:color="auto" w:sz="4" w:space="0"/>
            </w:tcBorders>
            <w:vAlign w:val="center"/>
          </w:tcPr>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30天 x 24小时 - 停梯时间</w:t>
            </w:r>
          </w:p>
        </w:tc>
        <w:tc>
          <w:tcPr>
            <w:tcW w:w="1265" w:type="pct"/>
            <w:vMerge w:val="restart"/>
            <w:vAlign w:val="center"/>
          </w:tcPr>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 xml:space="preserve"> x 100%</w:t>
            </w:r>
          </w:p>
        </w:tc>
      </w:tr>
      <w:tr>
        <w:tblPrEx>
          <w:tblCellMar>
            <w:top w:w="0" w:type="dxa"/>
            <w:left w:w="108" w:type="dxa"/>
            <w:bottom w:w="0" w:type="dxa"/>
            <w:right w:w="108" w:type="dxa"/>
          </w:tblCellMar>
        </w:tblPrEx>
        <w:trPr>
          <w:cantSplit/>
          <w:trHeight w:val="353" w:hRule="atLeast"/>
          <w:jc w:val="center"/>
        </w:trPr>
        <w:tc>
          <w:tcPr>
            <w:tcW w:w="1217" w:type="pct"/>
            <w:vMerge w:val="continue"/>
            <w:tcBorders>
              <w:left w:val="nil"/>
            </w:tcBorders>
          </w:tcPr>
          <w:p>
            <w:pPr>
              <w:spacing w:line="600" w:lineRule="exact"/>
              <w:ind w:firstLine="420" w:firstLineChars="200"/>
              <w:rPr>
                <w:rFonts w:hAnsi="宋体"/>
                <w:color w:val="auto"/>
                <w:sz w:val="21"/>
                <w:szCs w:val="21"/>
                <w:highlight w:val="none"/>
              </w:rPr>
            </w:pPr>
          </w:p>
        </w:tc>
        <w:tc>
          <w:tcPr>
            <w:tcW w:w="2516" w:type="pct"/>
            <w:vAlign w:val="center"/>
          </w:tcPr>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30天 x 24小时</w:t>
            </w:r>
          </w:p>
        </w:tc>
        <w:tc>
          <w:tcPr>
            <w:tcW w:w="1265" w:type="pct"/>
            <w:vMerge w:val="continue"/>
            <w:vAlign w:val="center"/>
          </w:tcPr>
          <w:p>
            <w:pPr>
              <w:spacing w:line="600" w:lineRule="exact"/>
              <w:ind w:firstLine="420" w:firstLineChars="200"/>
              <w:rPr>
                <w:rFonts w:hAnsi="宋体"/>
                <w:color w:val="auto"/>
                <w:sz w:val="21"/>
                <w:szCs w:val="21"/>
                <w:highlight w:val="none"/>
              </w:rPr>
            </w:pPr>
          </w:p>
        </w:tc>
      </w:tr>
    </w:tbl>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2、每台电梯每月因故障停梯时间不能超过6小时，不包括计划性大修及人为损坏原因引起。超过6小时，甲方有权扣除1000元/次。</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3、在周一至周五上下班高峰时间段（早上8：30-9：30，下午17：30-18：30）内，每栋单体建筑电梯一个月内出现故障次数不能超过2次。如出现，甲方有权罚款300元/次。</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4、机房卫生、电梯控制柜卫生由服务方负责，不得出现明显沉积灰尘。甲方将每月不定期检查卫生情况，目视及手摸如发现明显灰尘，将书面通知乙方。乙方超过24小时未作整改，则甲方有权处罚200元/次。</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5、《电梯维保服务质量月度考评表》（附件一）作为甲乙方结算维保费的依据之一。</w:t>
      </w:r>
      <w:r>
        <w:rPr>
          <w:rFonts w:hAnsi="宋体"/>
          <w:color w:val="auto"/>
          <w:sz w:val="21"/>
          <w:szCs w:val="21"/>
          <w:highlight w:val="none"/>
        </w:rPr>
        <w:t>95</w:t>
      </w:r>
      <w:r>
        <w:rPr>
          <w:rFonts w:hint="eastAsia" w:hAnsi="宋体"/>
          <w:color w:val="auto"/>
          <w:sz w:val="21"/>
          <w:szCs w:val="21"/>
          <w:highlight w:val="none"/>
        </w:rPr>
        <w:t>分（含）以上为达标，总评分低于</w:t>
      </w:r>
      <w:r>
        <w:rPr>
          <w:rFonts w:hAnsi="宋体"/>
          <w:color w:val="auto"/>
          <w:sz w:val="21"/>
          <w:szCs w:val="21"/>
          <w:highlight w:val="none"/>
        </w:rPr>
        <w:t>95</w:t>
      </w:r>
      <w:r>
        <w:rPr>
          <w:rFonts w:hint="eastAsia" w:hAnsi="宋体"/>
          <w:color w:val="auto"/>
          <w:sz w:val="21"/>
          <w:szCs w:val="21"/>
          <w:highlight w:val="none"/>
        </w:rPr>
        <w:t>分时，每分扣</w:t>
      </w:r>
      <w:r>
        <w:rPr>
          <w:rFonts w:hAnsi="宋体"/>
          <w:color w:val="auto"/>
          <w:sz w:val="21"/>
          <w:szCs w:val="21"/>
          <w:highlight w:val="none"/>
        </w:rPr>
        <w:t>50</w:t>
      </w:r>
      <w:r>
        <w:rPr>
          <w:rFonts w:hint="eastAsia" w:hAnsi="宋体"/>
          <w:color w:val="auto"/>
          <w:sz w:val="21"/>
          <w:szCs w:val="21"/>
          <w:highlight w:val="none"/>
        </w:rPr>
        <w:t>元，如当月维保评估低于</w:t>
      </w:r>
      <w:r>
        <w:rPr>
          <w:rFonts w:hAnsi="宋体"/>
          <w:color w:val="auto"/>
          <w:sz w:val="21"/>
          <w:szCs w:val="21"/>
          <w:highlight w:val="none"/>
        </w:rPr>
        <w:t>90</w:t>
      </w:r>
      <w:r>
        <w:rPr>
          <w:rFonts w:hint="eastAsia" w:hAnsi="宋体"/>
          <w:color w:val="auto"/>
          <w:sz w:val="21"/>
          <w:szCs w:val="21"/>
          <w:highlight w:val="none"/>
        </w:rPr>
        <w:t>分（不含</w:t>
      </w:r>
      <w:r>
        <w:rPr>
          <w:rFonts w:hAnsi="宋体"/>
          <w:color w:val="auto"/>
          <w:sz w:val="21"/>
          <w:szCs w:val="21"/>
          <w:highlight w:val="none"/>
        </w:rPr>
        <w:t>90</w:t>
      </w:r>
      <w:r>
        <w:rPr>
          <w:rFonts w:hint="eastAsia" w:hAnsi="宋体"/>
          <w:color w:val="auto"/>
          <w:sz w:val="21"/>
          <w:szCs w:val="21"/>
          <w:highlight w:val="none"/>
        </w:rPr>
        <w:t>分），甲方需书面通知乙方，乙方进行更正或整改。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如当月维保评估低于</w:t>
      </w:r>
      <w:r>
        <w:rPr>
          <w:rFonts w:hAnsi="宋体"/>
          <w:color w:val="auto"/>
          <w:sz w:val="21"/>
          <w:szCs w:val="21"/>
          <w:highlight w:val="none"/>
        </w:rPr>
        <w:t>85</w:t>
      </w:r>
      <w:r>
        <w:rPr>
          <w:rFonts w:hint="eastAsia" w:hAnsi="宋体"/>
          <w:color w:val="auto"/>
          <w:sz w:val="21"/>
          <w:szCs w:val="21"/>
          <w:highlight w:val="none"/>
        </w:rPr>
        <w:t>分（不含8</w:t>
      </w:r>
      <w:r>
        <w:rPr>
          <w:rFonts w:hAnsi="宋体"/>
          <w:color w:val="auto"/>
          <w:sz w:val="21"/>
          <w:szCs w:val="21"/>
          <w:highlight w:val="none"/>
        </w:rPr>
        <w:t>5</w:t>
      </w:r>
      <w:r>
        <w:rPr>
          <w:rFonts w:hint="eastAsia" w:hAnsi="宋体"/>
          <w:color w:val="auto"/>
          <w:sz w:val="21"/>
          <w:szCs w:val="21"/>
          <w:highlight w:val="none"/>
        </w:rPr>
        <w:t>分），甲方有权利解除合同并将扣除当月维保费用的</w:t>
      </w:r>
      <w:r>
        <w:rPr>
          <w:rFonts w:hAnsi="宋体"/>
          <w:color w:val="auto"/>
          <w:sz w:val="21"/>
          <w:szCs w:val="21"/>
          <w:highlight w:val="none"/>
        </w:rPr>
        <w:t>25%</w:t>
      </w:r>
      <w:r>
        <w:rPr>
          <w:rFonts w:hint="eastAsia" w:hAnsi="宋体"/>
          <w:color w:val="auto"/>
          <w:sz w:val="21"/>
          <w:szCs w:val="21"/>
          <w:highlight w:val="none"/>
        </w:rPr>
        <w:t>。</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六 履约担保</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（一）若乙方提交履约保函，履约保函的内容及格式应先征求甲方同意，并应满足以下规定：</w:t>
      </w:r>
    </w:p>
    <w:p>
      <w:pPr>
        <w:spacing w:line="520" w:lineRule="exact"/>
        <w:ind w:firstLine="630"/>
        <w:rPr>
          <w:rFonts w:hAnsi="宋体"/>
          <w:color w:val="auto"/>
          <w:sz w:val="21"/>
          <w:szCs w:val="21"/>
          <w:highlight w:val="none"/>
        </w:rPr>
      </w:pPr>
      <w:r>
        <w:rPr>
          <w:rFonts w:hint="eastAsia" w:hAnsi="宋体"/>
          <w:color w:val="auto"/>
          <w:sz w:val="21"/>
          <w:szCs w:val="21"/>
          <w:highlight w:val="none"/>
        </w:rPr>
        <w:t>1.履约保函必须是无条件不可撤销保函。</w:t>
      </w:r>
    </w:p>
    <w:p>
      <w:pPr>
        <w:spacing w:line="520" w:lineRule="exact"/>
        <w:ind w:firstLine="630"/>
        <w:rPr>
          <w:rFonts w:hAnsi="宋体"/>
          <w:color w:val="auto"/>
          <w:sz w:val="21"/>
          <w:szCs w:val="21"/>
          <w:highlight w:val="none"/>
        </w:rPr>
      </w:pPr>
      <w:r>
        <w:rPr>
          <w:rFonts w:hint="eastAsia" w:hAnsi="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Ansi="宋体"/>
          <w:color w:val="auto"/>
          <w:sz w:val="21"/>
          <w:szCs w:val="21"/>
          <w:highlight w:val="none"/>
        </w:rPr>
      </w:pPr>
      <w:r>
        <w:rPr>
          <w:rFonts w:hint="eastAsia" w:hAnsi="宋体"/>
          <w:color w:val="auto"/>
          <w:sz w:val="21"/>
          <w:szCs w:val="21"/>
          <w:highlight w:val="none"/>
        </w:rPr>
        <w:t>3.履约保函担保金额为合同价的10％。</w:t>
      </w:r>
    </w:p>
    <w:p>
      <w:pPr>
        <w:spacing w:line="520" w:lineRule="exact"/>
        <w:ind w:firstLine="630"/>
        <w:rPr>
          <w:rFonts w:hAnsi="宋体"/>
          <w:color w:val="auto"/>
          <w:sz w:val="21"/>
          <w:szCs w:val="21"/>
          <w:highlight w:val="none"/>
        </w:rPr>
      </w:pPr>
      <w:r>
        <w:rPr>
          <w:rFonts w:hint="eastAsia" w:hAnsi="宋体"/>
          <w:color w:val="auto"/>
          <w:sz w:val="21"/>
          <w:szCs w:val="21"/>
          <w:highlight w:val="none"/>
        </w:rPr>
        <w:t>4.履约保函的期限应从合同签订到工程竣工验收合格并按有关规定审核结算后28天内保持有效。</w:t>
      </w:r>
    </w:p>
    <w:p>
      <w:pPr>
        <w:spacing w:line="520" w:lineRule="exact"/>
        <w:ind w:firstLine="630"/>
        <w:rPr>
          <w:rFonts w:hAnsi="宋体"/>
          <w:color w:val="auto"/>
          <w:sz w:val="21"/>
          <w:szCs w:val="21"/>
          <w:highlight w:val="none"/>
        </w:rPr>
      </w:pPr>
      <w:r>
        <w:rPr>
          <w:rFonts w:hint="eastAsia" w:hAnsi="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Ansi="宋体"/>
          <w:color w:val="auto"/>
          <w:sz w:val="21"/>
          <w:szCs w:val="21"/>
          <w:highlight w:val="none"/>
        </w:rPr>
      </w:pPr>
      <w:r>
        <w:rPr>
          <w:rFonts w:hint="eastAsia" w:hAnsi="宋体"/>
          <w:color w:val="auto"/>
          <w:sz w:val="21"/>
          <w:szCs w:val="21"/>
          <w:highlight w:val="none"/>
        </w:rPr>
        <w:t>6.履约保函开具或延期所产生的费用由乙方承担</w:t>
      </w:r>
    </w:p>
    <w:p>
      <w:pP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Ansi="宋体"/>
          <w:color w:val="auto"/>
          <w:sz w:val="21"/>
          <w:szCs w:val="21"/>
          <w:highlight w:val="none"/>
        </w:rPr>
      </w:pPr>
      <w:r>
        <w:rPr>
          <w:rFonts w:hint="eastAsia" w:hAnsi="宋体"/>
          <w:color w:val="auto"/>
          <w:sz w:val="21"/>
          <w:szCs w:val="21"/>
          <w:highlight w:val="none"/>
        </w:rPr>
        <w:t>履约保证金汇入以下专用账户：</w:t>
      </w:r>
    </w:p>
    <w:p>
      <w:pPr>
        <w:spacing w:line="520" w:lineRule="exact"/>
        <w:rPr>
          <w:rFonts w:hAnsi="宋体"/>
          <w:color w:val="auto"/>
          <w:sz w:val="21"/>
          <w:szCs w:val="21"/>
          <w:highlight w:val="none"/>
        </w:rPr>
      </w:pPr>
      <w:r>
        <w:rPr>
          <w:rFonts w:hint="eastAsia" w:hAnsi="宋体"/>
          <w:color w:val="auto"/>
          <w:sz w:val="21"/>
          <w:szCs w:val="21"/>
          <w:highlight w:val="none"/>
        </w:rPr>
        <w:t>账户名称：东莞市大学创新城建设发展有限公司</w:t>
      </w:r>
    </w:p>
    <w:p>
      <w:pPr>
        <w:spacing w:line="520" w:lineRule="exact"/>
        <w:rPr>
          <w:rFonts w:hAnsi="宋体"/>
          <w:color w:val="auto"/>
          <w:sz w:val="21"/>
          <w:szCs w:val="21"/>
          <w:highlight w:val="none"/>
        </w:rPr>
      </w:pPr>
      <w:r>
        <w:rPr>
          <w:rFonts w:hint="eastAsia" w:hAnsi="宋体"/>
          <w:color w:val="auto"/>
          <w:sz w:val="21"/>
          <w:szCs w:val="21"/>
          <w:highlight w:val="none"/>
        </w:rPr>
        <w:t>账    号：1060 1651 6010 0036 35</w:t>
      </w:r>
    </w:p>
    <w:p>
      <w:pPr>
        <w:spacing w:line="600" w:lineRule="exact"/>
        <w:rPr>
          <w:rFonts w:hAnsi="宋体"/>
          <w:color w:val="auto"/>
          <w:sz w:val="21"/>
          <w:szCs w:val="21"/>
          <w:highlight w:val="none"/>
        </w:rPr>
      </w:pPr>
      <w:r>
        <w:rPr>
          <w:rFonts w:hint="eastAsia" w:hAnsi="宋体"/>
          <w:color w:val="auto"/>
          <w:sz w:val="21"/>
          <w:szCs w:val="21"/>
          <w:highlight w:val="none"/>
        </w:rPr>
        <w:t>开 户 行：广发银行松山湖支行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（三）乙方如逾期未能缴纳履约保证金或提供银行履约保函，甲方有权废除乙方的成交资格，并保留没收磋商保证金的权利。</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（四）履约保证金的退还</w:t>
      </w:r>
    </w:p>
    <w:p>
      <w:pPr>
        <w:spacing w:line="600" w:lineRule="exact"/>
        <w:ind w:firstLine="420" w:firstLineChars="200"/>
        <w:rPr>
          <w:rFonts w:hAnsi="宋体"/>
          <w:b/>
          <w:bCs/>
          <w:color w:val="auto"/>
          <w:sz w:val="21"/>
          <w:szCs w:val="21"/>
          <w:highlight w:val="none"/>
        </w:rPr>
      </w:pPr>
      <w:r>
        <w:rPr>
          <w:rFonts w:hint="eastAsia" w:hAnsi="宋体"/>
          <w:color w:val="auto"/>
          <w:sz w:val="21"/>
          <w:szCs w:val="21"/>
          <w:highlight w:val="none"/>
        </w:rPr>
        <w:t>乙方向甲方缴纳的上述履约保证金，在工程竣工验收合格并按有关规定审核结算后无息退还。</w:t>
      </w:r>
      <w:bookmarkEnd w:id="186"/>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七 转包和分包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（一）本合同为总承包合同，不能以任何形式进行分包；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 乙方不得部分转让或全部转让其应履行的合同义务。若甲方发现乙方存在转包或分包情形的， 甲方有权单方解除合同，乙方已提交的成果无偿归甲方所有。如甲方有已支付的合同款，乙方需全额退还甲方，并向甲方支付合同总金额20%的违约金。违约金不足以弥补甲方损失的，乙方应予以补足。</w:t>
      </w:r>
    </w:p>
    <w:p>
      <w:pPr>
        <w:spacing w:line="600" w:lineRule="exact"/>
        <w:ind w:firstLine="420" w:firstLineChars="200"/>
        <w:rPr>
          <w:rFonts w:hAnsi="宋体"/>
          <w:color w:val="auto"/>
          <w:sz w:val="21"/>
          <w:szCs w:val="21"/>
          <w:highlight w:val="none"/>
        </w:rPr>
      </w:pPr>
      <w:r>
        <w:rPr>
          <w:rFonts w:hint="eastAsia" w:hAnsi="宋体"/>
          <w:b/>
          <w:bCs/>
          <w:color w:val="auto"/>
          <w:sz w:val="21"/>
          <w:szCs w:val="21"/>
          <w:highlight w:val="none"/>
        </w:rPr>
        <w:t>八 违约责任</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（二）在合同期内，乙方不得转让本项目任何的权利和义务。否则， 由此造成的一切损失均由乙方承担，并赔偿甲方合同总金额10%的违约金， 甲方有权提前终止本合同。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（三）乙方提供假冒、劣质或以次充好的产品，一经质检部门证实， 由此造成的一切损失均由乙方承担，并赔偿甲方合同总金额10%的违约金， 甲方有权提前终止本合同，同时乙方必须承担由于产品质量、安装不当等引发的事故 (财产损失、人身伤亡) 责任和全部费用。</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（四）由于乙方的原因导致上述电梯未能通过东莞市质量技术监督局 (或相关主管部门) 年审的，因此造成的责任和费用由乙方全部承担。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 xml:space="preserve"> （五）对在履行本合同过程中知悉的对方的客户资料、非专利技术等商业秘密和本合同信息， 甲乙双方均负有保密义务。除为履行本合同需要外，未经对方书面同意不得以任何方式向任何第三方泄漏。任何一方未履行本保密条款约定之义务者，除赔偿对方因此而遭受的损失外，还应向对方支付相当于本合同总价款 20 %的违约金。</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由于乙方的原因，导致项目迟延的，每逾期一日乙方按合同金额的5‰向甲方支付违约金，违约金不足以弥补甲方损失的，乙方应予以补足；因乙方原因导致在规定时间内项目无法开展，或在规定时间未能完成，甲方有权解除合同；若甲方决定解除合同，乙方须退回甲方已支付的服务款并支付合同价款总额的20%作为违约金给甲方。若违约金不足以弥补甲方损失的，乙方应予以补足。</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（七）甲方发现乙方存在转包或分包的， 甲方有权单方面解除合同，乙方已提交的成果无偿归甲方所有。另外，如甲方有已支付款项的，乙方需全额退还 甲方已支付的货款，并向甲方支付合同总金额的20％的违约金。</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九 争议解决</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（一）本合同在履行期间，双方发生争议时，在不影响项目进度的前提下，双方可协商解决，或交由甲方母公司东莞实业投资控股集团有限公司业务办公会决议。</w:t>
      </w:r>
    </w:p>
    <w:p>
      <w:pPr>
        <w:pStyle w:val="47"/>
        <w:spacing w:line="600" w:lineRule="exact"/>
        <w:ind w:firstLine="420" w:firstLineChars="200"/>
        <w:jc w:val="both"/>
        <w:rPr>
          <w:color w:val="auto"/>
          <w:sz w:val="21"/>
          <w:szCs w:val="21"/>
          <w:highlight w:val="none"/>
        </w:rPr>
      </w:pPr>
      <w:r>
        <w:rPr>
          <w:rFonts w:hint="eastAsia"/>
          <w:color w:val="auto"/>
          <w:sz w:val="21"/>
          <w:szCs w:val="21"/>
          <w:highlight w:val="none"/>
        </w:rPr>
        <w:t>（二）</w:t>
      </w:r>
      <w:r>
        <w:rPr>
          <w:rFonts w:hint="eastAsia"/>
          <w:color w:val="auto"/>
          <w:sz w:val="21"/>
          <w:szCs w:val="21"/>
          <w:highlight w:val="none"/>
          <w:shd w:val="clear" w:color="auto" w:fill="FFFFFF"/>
        </w:rPr>
        <w:t>若双方不能通过协商达成协议，可依据《中华人民共和国民事诉讼法》和《中华人民共和国民法典》的有关规定，</w:t>
      </w:r>
      <w:r>
        <w:rPr>
          <w:rFonts w:hint="eastAsia"/>
          <w:color w:val="auto"/>
          <w:sz w:val="21"/>
          <w:szCs w:val="21"/>
          <w:highlight w:val="none"/>
        </w:rPr>
        <w:t>任何一方应向向不动产所在地即东莞市松山湖有管辖权的人民法院提出诉讼。</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十 合同解除和终止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（一）有下列情形之一的，可以解除合同：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1.甲、乙双方协商一致；</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2.因不可抗力致使合同无法履行。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3.因一方违约致使合同无法履行。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（二）甲、乙双方履行完本合同全部义务，工程竣工结算价款支付完毕，本合同即告终止。</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十二附则</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本合同正本一式柒份，甲方执肆份，乙方执贰份，采购代理执壹份均具同等法律效力，双方签字盖章后生效。</w:t>
      </w:r>
    </w:p>
    <w:p>
      <w:pPr>
        <w:shd w:val="clear" w:color="auto" w:fill="FFFFFF"/>
        <w:spacing w:line="600" w:lineRule="exact"/>
        <w:ind w:firstLine="420" w:firstLineChars="200"/>
        <w:textAlignment w:val="baseline"/>
        <w:outlineLvl w:val="0"/>
        <w:rPr>
          <w:rFonts w:hAnsi="宋体"/>
          <w:b/>
          <w:bCs/>
          <w:color w:val="auto"/>
          <w:sz w:val="21"/>
          <w:szCs w:val="21"/>
          <w:highlight w:val="none"/>
          <w:shd w:val="clear" w:color="auto" w:fill="FFFFFF"/>
        </w:rPr>
      </w:pPr>
      <w:bookmarkStart w:id="187" w:name="_Toc15417"/>
      <w:r>
        <w:rPr>
          <w:rFonts w:hint="eastAsia" w:hAnsi="宋体"/>
          <w:b/>
          <w:bCs/>
          <w:color w:val="auto"/>
          <w:sz w:val="21"/>
          <w:szCs w:val="21"/>
          <w:highlight w:val="none"/>
          <w:shd w:val="clear" w:color="auto" w:fill="FFFFFF"/>
        </w:rPr>
        <w:t>十二 其它约定事项</w:t>
      </w:r>
      <w:bookmarkEnd w:id="187"/>
    </w:p>
    <w:p>
      <w:pPr>
        <w:shd w:val="clear" w:color="auto" w:fill="FFFFFF"/>
        <w:spacing w:line="600" w:lineRule="exact"/>
        <w:ind w:firstLine="420" w:firstLineChars="200"/>
        <w:textAlignment w:val="baseline"/>
        <w:rPr>
          <w:color w:val="auto"/>
          <w:sz w:val="21"/>
          <w:szCs w:val="21"/>
          <w:highlight w:val="none"/>
          <w:shd w:val="clear" w:color="auto" w:fill="FFFFFF"/>
        </w:rPr>
      </w:pPr>
      <w:r>
        <w:rPr>
          <w:rFonts w:hint="eastAsia" w:hAnsi="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Ansi="宋体"/>
          <w:color w:val="auto"/>
          <w:sz w:val="21"/>
          <w:szCs w:val="21"/>
          <w:highlight w:val="none"/>
          <w:shd w:val="clear" w:color="auto" w:fill="FFFFFF"/>
        </w:rPr>
      </w:pPr>
    </w:p>
    <w:p>
      <w:pPr>
        <w:spacing w:line="600" w:lineRule="exact"/>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合同附件</w:t>
      </w:r>
    </w:p>
    <w:p>
      <w:pPr>
        <w:pStyle w:val="8"/>
        <w:rPr>
          <w:rFonts w:hAnsi="宋体"/>
          <w:color w:val="auto"/>
          <w:sz w:val="21"/>
          <w:szCs w:val="21"/>
          <w:highlight w:val="none"/>
          <w:shd w:val="clear" w:color="auto" w:fill="FFFFFF"/>
        </w:rPr>
      </w:pPr>
    </w:p>
    <w:p>
      <w:pPr>
        <w:pStyle w:val="8"/>
        <w:rPr>
          <w:rFonts w:hAnsi="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0" w:firstLineChars="200"/>
        <w:rPr>
          <w:rFonts w:hAnsi="宋体"/>
          <w:b/>
          <w:bCs/>
          <w:color w:val="auto"/>
          <w:sz w:val="21"/>
          <w:szCs w:val="21"/>
          <w:highlight w:val="none"/>
          <w:u w:val="single"/>
          <w:shd w:val="clear" w:color="auto" w:fill="FFFFFF"/>
        </w:rPr>
      </w:pPr>
      <w:r>
        <w:rPr>
          <w:rFonts w:hint="eastAsia" w:hAnsi="宋体"/>
          <w:b/>
          <w:bCs/>
          <w:color w:val="auto"/>
          <w:sz w:val="21"/>
          <w:szCs w:val="21"/>
          <w:highlight w:val="none"/>
          <w:shd w:val="clear" w:color="auto" w:fill="FFFFFF"/>
        </w:rPr>
        <w:t>甲方（盖章）：　                  乙方（盖章）：</w:t>
      </w:r>
    </w:p>
    <w:p>
      <w:pPr>
        <w:snapToGrid w:val="0"/>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法定代表人或其委托                法定代表人或其委托</w:t>
      </w:r>
    </w:p>
    <w:p>
      <w:pPr>
        <w:snapToGrid w:val="0"/>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代理人（签字）：                  代理人（签字）：</w:t>
      </w:r>
    </w:p>
    <w:p>
      <w:pPr>
        <w:snapToGrid w:val="0"/>
        <w:spacing w:line="600" w:lineRule="exact"/>
        <w:ind w:left="4755" w:leftChars="760" w:hanging="2931" w:hangingChars="1396"/>
        <w:rPr>
          <w:rFonts w:hAnsi="宋体"/>
          <w:bCs/>
          <w:color w:val="auto"/>
          <w:sz w:val="21"/>
          <w:szCs w:val="21"/>
          <w:highlight w:val="none"/>
        </w:rPr>
      </w:pPr>
      <w:r>
        <w:rPr>
          <w:rFonts w:hint="eastAsia" w:hAnsi="宋体"/>
          <w:b/>
          <w:bCs/>
          <w:color w:val="auto"/>
          <w:sz w:val="21"/>
          <w:szCs w:val="21"/>
          <w:highlight w:val="none"/>
        </w:rPr>
        <w:t xml:space="preserve">                     开户名称：</w:t>
      </w:r>
      <w:r>
        <w:rPr>
          <w:rFonts w:hint="eastAsia" w:hAnsi="宋体"/>
          <w:bCs/>
          <w:color w:val="auto"/>
          <w:sz w:val="21"/>
          <w:szCs w:val="21"/>
          <w:highlight w:val="none"/>
        </w:rPr>
        <w:t xml:space="preserve">      </w:t>
      </w:r>
    </w:p>
    <w:p>
      <w:pPr>
        <w:snapToGrid w:val="0"/>
        <w:spacing w:line="600" w:lineRule="exact"/>
        <w:ind w:left="4010" w:hanging="3994" w:hangingChars="1902"/>
        <w:rPr>
          <w:rFonts w:hAnsi="宋体"/>
          <w:bCs/>
          <w:color w:val="auto"/>
          <w:sz w:val="21"/>
          <w:szCs w:val="21"/>
          <w:highlight w:val="none"/>
        </w:rPr>
      </w:pPr>
      <w:r>
        <w:rPr>
          <w:rFonts w:hint="eastAsia" w:hAnsi="宋体"/>
          <w:b/>
          <w:bCs/>
          <w:color w:val="auto"/>
          <w:sz w:val="21"/>
          <w:szCs w:val="21"/>
          <w:highlight w:val="none"/>
        </w:rPr>
        <w:t xml:space="preserve">                                      开户银行：</w:t>
      </w:r>
    </w:p>
    <w:p>
      <w:pP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帐号：        </w:t>
      </w:r>
    </w:p>
    <w:p>
      <w:pP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w:t>
      </w:r>
    </w:p>
    <w:p>
      <w:pPr>
        <w:snapToGrid w:val="0"/>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合同订立时间：        年     月     日</w:t>
      </w:r>
    </w:p>
    <w:p>
      <w:pPr>
        <w:snapToGrid w:val="0"/>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keepNext w:val="0"/>
        <w:keepLines w:val="0"/>
        <w:pageBreakBefore w:val="0"/>
        <w:kinsoku/>
        <w:wordWrap/>
        <w:overflowPunct/>
        <w:topLinePunct w:val="0"/>
        <w:autoSpaceDE/>
        <w:autoSpaceDN/>
        <w:bidi w:val="0"/>
        <w:adjustRightInd/>
        <w:snapToGrid/>
        <w:spacing w:line="360" w:lineRule="auto"/>
        <w:ind w:firstLine="880" w:firstLineChars="200"/>
        <w:jc w:val="center"/>
        <w:textAlignment w:val="auto"/>
        <w:rPr>
          <w:rFonts w:ascii="方正小标宋简体" w:hAnsi="黑体" w:eastAsia="方正小标宋简体"/>
          <w:b/>
          <w:color w:val="auto"/>
          <w:sz w:val="44"/>
          <w:szCs w:val="44"/>
        </w:rPr>
      </w:pPr>
      <w:r>
        <w:rPr>
          <w:rFonts w:hint="eastAsia" w:ascii="方正小标宋简体" w:hAnsi="黑体" w:eastAsia="方正小标宋简体"/>
          <w:b/>
          <w:color w:val="auto"/>
          <w:sz w:val="44"/>
          <w:szCs w:val="44"/>
        </w:rPr>
        <w:t>阳光合作协议</w:t>
      </w:r>
    </w:p>
    <w:p>
      <w:pPr>
        <w:keepNext w:val="0"/>
        <w:keepLines w:val="0"/>
        <w:pageBreakBefore w:val="0"/>
        <w:kinsoku/>
        <w:wordWrap/>
        <w:overflowPunct/>
        <w:topLinePunct w:val="0"/>
        <w:autoSpaceDE/>
        <w:autoSpaceDN/>
        <w:bidi w:val="0"/>
        <w:adjustRightInd/>
        <w:snapToGrid/>
        <w:spacing w:line="360" w:lineRule="auto"/>
        <w:ind w:firstLine="560" w:firstLineChars="200"/>
        <w:jc w:val="center"/>
        <w:textAlignment w:val="auto"/>
        <w:rPr>
          <w:rFonts w:ascii="宋体"/>
          <w:b/>
          <w:color w:val="auto"/>
          <w:sz w:val="28"/>
          <w:szCs w:val="28"/>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hint="default" w:ascii="宋体" w:hAnsi="宋体" w:eastAsia="宋体"/>
          <w:color w:val="auto"/>
          <w:szCs w:val="21"/>
          <w:u w:val="single"/>
          <w:lang w:val="en-US" w:eastAsia="zh-CN"/>
        </w:rPr>
      </w:pPr>
      <w:r>
        <w:rPr>
          <w:rFonts w:hint="eastAsia" w:ascii="宋体" w:hAnsi="宋体"/>
          <w:color w:val="auto"/>
          <w:szCs w:val="21"/>
        </w:rPr>
        <w:t>甲方：</w:t>
      </w:r>
      <w:r>
        <w:rPr>
          <w:rFonts w:hint="eastAsia" w:ascii="宋体" w:hAnsi="宋体"/>
          <w:color w:val="auto"/>
          <w:szCs w:val="21"/>
          <w:u w:val="single"/>
          <w:lang w:val="en-US" w:eastAsia="zh-CN"/>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color w:val="auto"/>
          <w:szCs w:val="21"/>
        </w:rPr>
      </w:pPr>
      <w:r>
        <w:rPr>
          <w:rFonts w:hint="eastAsia" w:ascii="宋体" w:hAnsi="宋体"/>
          <w:color w:val="auto"/>
          <w:szCs w:val="21"/>
        </w:rPr>
        <w:t>乙方：</w:t>
      </w:r>
      <w:r>
        <w:rPr>
          <w:rFonts w:hint="eastAsia" w:ascii="宋体" w:hAnsi="宋体"/>
          <w:color w:val="auto"/>
          <w:szCs w:val="21"/>
          <w:u w:val="single"/>
          <w:lang w:val="en-US" w:eastAsia="zh-CN"/>
        </w:rPr>
        <w:t xml:space="preserve">                                      </w:t>
      </w:r>
      <w:r>
        <w:rPr>
          <w:rFonts w:ascii="宋体" w:hAnsi="宋体"/>
          <w:color w:val="auto"/>
          <w:szCs w:val="21"/>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color w:val="auto"/>
        </w:rPr>
      </w:pPr>
      <w:r>
        <w:rPr>
          <w:rFonts w:hint="eastAsia" w:ascii="宋体" w:hAnsi="宋体"/>
          <w:color w:val="auto"/>
        </w:rPr>
        <w:t>甲乙双方于</w:t>
      </w:r>
      <w:r>
        <w:rPr>
          <w:rFonts w:hint="eastAsia" w:ascii="宋体" w:hAnsi="宋体"/>
          <w:color w:val="auto"/>
          <w:u w:val="single"/>
          <w:lang w:val="en-US" w:eastAsia="zh-CN"/>
        </w:rPr>
        <w:t xml:space="preserve">      </w:t>
      </w:r>
      <w:r>
        <w:rPr>
          <w:rFonts w:hint="eastAsia" w:ascii="宋体" w:hAnsi="宋体"/>
          <w:color w:val="auto"/>
        </w:rPr>
        <w:t>年</w:t>
      </w:r>
      <w:r>
        <w:rPr>
          <w:rFonts w:hint="eastAsia" w:ascii="宋体" w:hAnsi="宋体"/>
          <w:color w:val="auto"/>
          <w:u w:val="single"/>
          <w:lang w:val="en-US" w:eastAsia="zh-CN"/>
        </w:rPr>
        <w:t xml:space="preserve">      </w:t>
      </w:r>
      <w:r>
        <w:rPr>
          <w:rFonts w:hint="eastAsia" w:ascii="宋体" w:hAnsi="宋体"/>
          <w:color w:val="auto"/>
        </w:rPr>
        <w:t>月</w:t>
      </w:r>
      <w:r>
        <w:rPr>
          <w:rFonts w:hint="eastAsia" w:ascii="宋体" w:hAnsi="宋体"/>
          <w:color w:val="auto"/>
          <w:u w:val="single"/>
          <w:lang w:val="en-US" w:eastAsia="zh-CN"/>
        </w:rPr>
        <w:t xml:space="preserve">      </w:t>
      </w:r>
      <w:r>
        <w:rPr>
          <w:rFonts w:hint="eastAsia" w:ascii="宋体" w:hAnsi="宋体"/>
          <w:color w:val="auto"/>
        </w:rPr>
        <w:t>日签署了《……</w:t>
      </w:r>
      <w:r>
        <w:rPr>
          <w:rFonts w:hint="eastAsia" w:ascii="宋体" w:hAnsi="宋体"/>
          <w:color w:val="auto"/>
          <w:lang w:val="en-US" w:eastAsia="zh-CN"/>
        </w:rPr>
        <w:t>合同</w:t>
      </w:r>
      <w:r>
        <w:rPr>
          <w:rFonts w:hint="eastAsia" w:ascii="宋体" w:hAnsi="宋体"/>
          <w:color w:val="auto"/>
        </w:rPr>
        <w:t>》（以下简称原合同），为加强双方阳光合作，保证职员职业安全，甲乙双方经协商签订本协议并作为双方共同遵守的阳光合作行为准则。</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一、</w:t>
      </w:r>
      <w:r>
        <w:rPr>
          <w:rFonts w:hint="eastAsia" w:ascii="宋体" w:hAnsi="宋体"/>
          <w:b/>
          <w:color w:val="auto"/>
        </w:rPr>
        <w:t>甲方责任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1.甲方有责任向乙方介绍本单位有关采购管理通用原则和本协议的规定。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2.甲方有责任对本单位相关人员进行阳光合作教育。</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4.甲方人员如违反阳光合作管理制度及本协议规定，甲方视情节轻重、影响大小给予行政及经济处罚。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5．对于乙方举报甲方人员违反阳光合作规定的情况，甲方应及时进行调查，根据调查情况进行处理，并将调查结果向乙方反馈。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6.接受举报的一方应为举报方保密，不得对举报方进行报复，对举报属实和严格遵守《阳光合作协议》的合作方，在同等条件下给予后续合作的优先权。</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二、</w:t>
      </w:r>
      <w:r>
        <w:rPr>
          <w:rFonts w:hint="eastAsia" w:ascii="宋体" w:hAnsi="宋体"/>
          <w:b/>
          <w:color w:val="auto"/>
        </w:rPr>
        <w:t>乙方责任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1.乙方应保证乙方人员了解甲方有关采购管理通用原则和及本协议的规定，并遵照执行。</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2.乙方不得以任何形式给予甲方人员回扣、赠送实物、现金、有价证券、礼券等有价物品或提供旅游等其他可能影响职务行为公正履行的活动（以下统称“财物”）。</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法律合规</w:t>
      </w:r>
      <w:r>
        <w:rPr>
          <w:rFonts w:hint="eastAsia" w:ascii="宋体" w:hAnsi="宋体"/>
          <w:color w:val="auto"/>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法律合规</w:t>
      </w:r>
      <w:r>
        <w:rPr>
          <w:rFonts w:hint="eastAsia" w:ascii="宋体" w:hAnsi="宋体"/>
          <w:color w:val="auto"/>
        </w:rPr>
        <w:t>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东实集团举报邮箱：dgsyxf@163.com</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法律合规</w:t>
      </w:r>
      <w:r>
        <w:rPr>
          <w:rFonts w:hint="eastAsia" w:ascii="宋体" w:hAnsi="宋体"/>
          <w:color w:val="auto"/>
        </w:rPr>
        <w:t>部收，邮编523000。</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rPr>
        <w:t>四</w:t>
      </w:r>
      <w:r>
        <w:rPr>
          <w:rFonts w:ascii="宋体" w:hAnsi="宋体"/>
          <w:color w:val="auto"/>
        </w:rPr>
        <w:t>份，甲方执</w:t>
      </w:r>
      <w:r>
        <w:rPr>
          <w:rFonts w:hint="eastAsia" w:ascii="宋体" w:hAnsi="宋体"/>
          <w:color w:val="auto"/>
        </w:rPr>
        <w:t>贰</w:t>
      </w:r>
      <w:r>
        <w:rPr>
          <w:rFonts w:ascii="宋体" w:hAnsi="宋体"/>
          <w:color w:val="auto"/>
        </w:rPr>
        <w:t>份，乙方执</w:t>
      </w:r>
      <w:r>
        <w:rPr>
          <w:rFonts w:hint="eastAsia" w:ascii="宋体" w:hAnsi="宋体"/>
          <w:color w:val="auto"/>
        </w:rPr>
        <w:t>贰</w:t>
      </w:r>
      <w:r>
        <w:rPr>
          <w:rFonts w:ascii="宋体" w:hAnsi="宋体"/>
          <w:color w:val="auto"/>
        </w:rPr>
        <w:t>份</w:t>
      </w:r>
      <w:r>
        <w:rPr>
          <w:rFonts w:hint="eastAsia" w:ascii="宋体" w:hAnsi="宋体"/>
          <w:color w:val="auto"/>
        </w:rPr>
        <w:t>,具有同等法律效力。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3.本协议经双方签署后生效。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color w:val="auto"/>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color w:val="auto"/>
        </w:rPr>
      </w:pPr>
      <w:r>
        <w:rPr>
          <w:rFonts w:hint="eastAsia" w:ascii="宋体" w:hAnsi="宋体"/>
          <w:color w:val="auto"/>
        </w:rPr>
        <w:t>甲方（盖章）：                      乙方（盖章）：</w:t>
      </w:r>
      <w:r>
        <w:rPr>
          <w:rFonts w:ascii="宋体"/>
          <w:color w:val="auto"/>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color w:val="auto"/>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color w:val="auto"/>
        </w:rPr>
      </w:pPr>
      <w:r>
        <w:rPr>
          <w:rFonts w:hint="eastAsia" w:ascii="宋体" w:hAnsi="宋体"/>
          <w:color w:val="auto"/>
        </w:rPr>
        <w:t>法定代表人（授权代表）：</w:t>
      </w:r>
      <w:r>
        <w:rPr>
          <w:rFonts w:hint="eastAsia" w:ascii="宋体"/>
          <w:color w:val="auto"/>
        </w:rPr>
        <w:tab/>
      </w:r>
      <w:r>
        <w:rPr>
          <w:rFonts w:hint="eastAsia" w:ascii="宋体"/>
          <w:color w:val="auto"/>
        </w:rPr>
        <w:tab/>
      </w:r>
      <w:r>
        <w:rPr>
          <w:rFonts w:hint="eastAsia" w:ascii="宋体"/>
          <w:color w:val="auto"/>
        </w:rPr>
        <w:t xml:space="preserve">  </w:t>
      </w:r>
      <w:r>
        <w:rPr>
          <w:rFonts w:hint="eastAsia" w:ascii="宋体"/>
          <w:color w:val="auto"/>
        </w:rPr>
        <w:tab/>
      </w:r>
      <w:r>
        <w:rPr>
          <w:rFonts w:hint="eastAsia" w:ascii="宋体"/>
          <w:color w:val="auto"/>
        </w:rPr>
        <w:t xml:space="preserve">   </w:t>
      </w:r>
      <w:r>
        <w:rPr>
          <w:rFonts w:hint="eastAsia" w:ascii="宋体" w:hAnsi="宋体"/>
          <w:color w:val="auto"/>
        </w:rPr>
        <w:t>法定代表人（授权代表）：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color w:val="auto"/>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color w:val="auto"/>
        </w:rPr>
      </w:pPr>
      <w:r>
        <w:rPr>
          <w:rFonts w:hint="eastAsia" w:ascii="宋体" w:hAnsi="宋体"/>
          <w:color w:val="auto"/>
        </w:rPr>
        <w:t>签约日期：   年   月   日</w:t>
      </w:r>
      <w:bookmarkStart w:id="188" w:name="设计变更通知单"/>
      <w:bookmarkEnd w:id="188"/>
      <w:bookmarkStart w:id="189" w:name="现场签证通知单"/>
      <w:bookmarkEnd w:id="189"/>
      <w:r>
        <w:rPr>
          <w:color w:val="auto"/>
        </w:rPr>
        <w:tab/>
      </w:r>
      <w:r>
        <w:rPr>
          <w:color w:val="auto"/>
        </w:rPr>
        <w:t xml:space="preserve">    </w:t>
      </w:r>
      <w:r>
        <w:rPr>
          <w:rFonts w:hint="eastAsia"/>
          <w:color w:val="auto"/>
        </w:rPr>
        <w:t xml:space="preserve">   </w:t>
      </w:r>
      <w:r>
        <w:rPr>
          <w:rFonts w:hint="eastAsia" w:ascii="宋体" w:hAnsi="宋体"/>
          <w:color w:val="auto"/>
        </w:rPr>
        <w:t>签约日期：   年   月   日</w:t>
      </w:r>
    </w:p>
    <w:p>
      <w:pPr>
        <w:spacing w:before="68" w:line="201" w:lineRule="auto"/>
        <w:ind w:left="199"/>
        <w:rPr>
          <w:rFonts w:ascii="黑体" w:hAnsi="黑体" w:eastAsia="黑体" w:cs="黑体"/>
          <w:color w:val="auto"/>
          <w:sz w:val="21"/>
          <w:szCs w:val="21"/>
        </w:rPr>
      </w:pPr>
    </w:p>
    <w:p>
      <w:pPr>
        <w:spacing w:before="163" w:beforeLines="50" w:after="163" w:afterLines="50" w:line="360" w:lineRule="auto"/>
        <w:ind w:firstLine="420" w:firstLineChars="200"/>
        <w:contextualSpacing/>
        <w:rPr>
          <w:rFonts w:hAnsi="宋体"/>
          <w:color w:val="auto"/>
          <w:sz w:val="21"/>
          <w:szCs w:val="21"/>
          <w:highlight w:val="none"/>
        </w:rPr>
      </w:pPr>
    </w:p>
    <w:p>
      <w:pPr>
        <w:jc w:val="center"/>
        <w:rPr>
          <w:rFonts w:hint="eastAsia" w:hAnsi="宋体"/>
          <w:b/>
          <w:bCs/>
          <w:color w:val="auto"/>
          <w:highlight w:val="none"/>
        </w:rPr>
        <w:sectPr>
          <w:headerReference r:id="rId15" w:type="first"/>
          <w:footerReference r:id="rId17" w:type="first"/>
          <w:headerReference r:id="rId14" w:type="default"/>
          <w:footerReference r:id="rId16" w:type="default"/>
          <w:pgSz w:w="11906" w:h="16838"/>
          <w:pgMar w:top="652" w:right="680" w:bottom="1021" w:left="1021" w:header="567" w:footer="567" w:gutter="0"/>
          <w:cols w:space="720" w:num="1"/>
          <w:titlePg/>
          <w:docGrid w:type="linesAndChars" w:linePitch="326" w:charSpace="0"/>
        </w:sectPr>
      </w:pPr>
    </w:p>
    <w:tbl>
      <w:tblPr>
        <w:tblStyle w:val="51"/>
        <w:tblW w:w="15886" w:type="dxa"/>
        <w:tblInd w:w="-601" w:type="dxa"/>
        <w:tblLayout w:type="fixed"/>
        <w:tblCellMar>
          <w:top w:w="0" w:type="dxa"/>
          <w:left w:w="108" w:type="dxa"/>
          <w:bottom w:w="0" w:type="dxa"/>
          <w:right w:w="108" w:type="dxa"/>
        </w:tblCellMar>
      </w:tblPr>
      <w:tblGrid>
        <w:gridCol w:w="1135"/>
        <w:gridCol w:w="11198"/>
        <w:gridCol w:w="1276"/>
        <w:gridCol w:w="1417"/>
        <w:gridCol w:w="860"/>
      </w:tblGrid>
      <w:tr>
        <w:tblPrEx>
          <w:tblCellMar>
            <w:top w:w="0" w:type="dxa"/>
            <w:left w:w="108" w:type="dxa"/>
            <w:bottom w:w="0" w:type="dxa"/>
            <w:right w:w="108" w:type="dxa"/>
          </w:tblCellMar>
        </w:tblPrEx>
        <w:trPr>
          <w:trHeight w:val="399" w:hRule="atLeast"/>
        </w:trPr>
        <w:tc>
          <w:tcPr>
            <w:tcW w:w="15886" w:type="dxa"/>
            <w:gridSpan w:val="5"/>
            <w:tcBorders>
              <w:top w:val="nil"/>
              <w:left w:val="nil"/>
              <w:bottom w:val="nil"/>
              <w:right w:val="nil"/>
            </w:tcBorders>
            <w:vAlign w:val="bottom"/>
          </w:tcPr>
          <w:p>
            <w:pPr>
              <w:pStyle w:val="23"/>
              <w:bidi w:val="0"/>
              <w:rPr>
                <w:rFonts w:hint="eastAsia"/>
                <w:color w:val="auto"/>
                <w:highlight w:val="none"/>
              </w:rPr>
            </w:pPr>
          </w:p>
          <w:p>
            <w:pPr>
              <w:jc w:val="center"/>
              <w:rPr>
                <w:rFonts w:hAnsi="宋体"/>
                <w:b/>
                <w:bCs/>
                <w:color w:val="auto"/>
                <w:highlight w:val="none"/>
              </w:rPr>
            </w:pPr>
            <w:r>
              <w:rPr>
                <w:rFonts w:hint="eastAsia" w:hAnsi="宋体"/>
                <w:b/>
                <w:bCs/>
                <w:color w:val="auto"/>
                <w:highlight w:val="none"/>
              </w:rPr>
              <w:t>电梯维保服务质量月度考评表（试行）</w:t>
            </w:r>
          </w:p>
        </w:tc>
      </w:tr>
      <w:tr>
        <w:tblPrEx>
          <w:tblCellMar>
            <w:top w:w="0" w:type="dxa"/>
            <w:left w:w="108" w:type="dxa"/>
            <w:bottom w:w="0" w:type="dxa"/>
            <w:right w:w="108" w:type="dxa"/>
          </w:tblCellMar>
        </w:tblPrEx>
        <w:trPr>
          <w:trHeight w:val="255" w:hRule="atLeast"/>
        </w:trPr>
        <w:tc>
          <w:tcPr>
            <w:tcW w:w="15886" w:type="dxa"/>
            <w:gridSpan w:val="5"/>
            <w:tcBorders>
              <w:top w:val="single" w:color="auto" w:sz="4" w:space="0"/>
              <w:left w:val="single" w:color="auto" w:sz="4" w:space="0"/>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维保单位：</w:t>
            </w:r>
            <w:r>
              <w:rPr>
                <w:rFonts w:hAnsi="宋体"/>
                <w:color w:val="auto"/>
                <w:sz w:val="20"/>
                <w:szCs w:val="20"/>
                <w:highlight w:val="none"/>
              </w:rPr>
              <w:t xml:space="preserve">                                                                                    </w:t>
            </w:r>
            <w:r>
              <w:rPr>
                <w:rFonts w:hint="eastAsia" w:hAnsi="宋体"/>
                <w:color w:val="auto"/>
                <w:sz w:val="20"/>
                <w:szCs w:val="20"/>
                <w:highlight w:val="none"/>
              </w:rPr>
              <w:t>检查人：</w:t>
            </w:r>
            <w:r>
              <w:rPr>
                <w:rFonts w:hAnsi="宋体"/>
                <w:color w:val="auto"/>
                <w:sz w:val="20"/>
                <w:szCs w:val="20"/>
                <w:highlight w:val="none"/>
              </w:rPr>
              <w:t xml:space="preserve">                    </w:t>
            </w:r>
            <w:r>
              <w:rPr>
                <w:rFonts w:hint="eastAsia" w:hAnsi="宋体"/>
                <w:color w:val="auto"/>
                <w:sz w:val="20"/>
                <w:szCs w:val="20"/>
                <w:highlight w:val="none"/>
              </w:rPr>
              <w:t>日期：</w:t>
            </w:r>
            <w:r>
              <w:rPr>
                <w:rFonts w:hAnsi="宋体"/>
                <w:color w:val="auto"/>
                <w:sz w:val="20"/>
                <w:szCs w:val="20"/>
                <w:highlight w:val="none"/>
              </w:rPr>
              <w:t xml:space="preserve">    </w:t>
            </w:r>
            <w:r>
              <w:rPr>
                <w:rFonts w:hint="eastAsia" w:hAnsi="宋体"/>
                <w:color w:val="auto"/>
                <w:sz w:val="20"/>
                <w:szCs w:val="20"/>
                <w:highlight w:val="none"/>
              </w:rPr>
              <w:t xml:space="preserve">   </w:t>
            </w:r>
            <w:r>
              <w:rPr>
                <w:rFonts w:hAnsi="宋体"/>
                <w:color w:val="auto"/>
                <w:sz w:val="20"/>
                <w:szCs w:val="20"/>
                <w:highlight w:val="none"/>
              </w:rPr>
              <w:t xml:space="preserve"> </w:t>
            </w:r>
            <w:r>
              <w:rPr>
                <w:rFonts w:hint="eastAsia" w:hAnsi="宋体"/>
                <w:color w:val="auto"/>
                <w:sz w:val="20"/>
                <w:szCs w:val="20"/>
                <w:highlight w:val="none"/>
              </w:rPr>
              <w:t>年</w:t>
            </w:r>
            <w:r>
              <w:rPr>
                <w:rFonts w:hAnsi="宋体"/>
                <w:color w:val="auto"/>
                <w:sz w:val="20"/>
                <w:szCs w:val="20"/>
                <w:highlight w:val="none"/>
              </w:rPr>
              <w:t xml:space="preserve">      </w:t>
            </w:r>
            <w:r>
              <w:rPr>
                <w:rFonts w:hint="eastAsia" w:hAnsi="宋体"/>
                <w:color w:val="auto"/>
                <w:sz w:val="20"/>
                <w:szCs w:val="20"/>
                <w:highlight w:val="none"/>
              </w:rPr>
              <w:t>月</w:t>
            </w:r>
            <w:r>
              <w:rPr>
                <w:rFonts w:hAnsi="宋体"/>
                <w:color w:val="auto"/>
                <w:sz w:val="20"/>
                <w:szCs w:val="20"/>
                <w:highlight w:val="none"/>
              </w:rPr>
              <w:t xml:space="preserve">                                     </w:t>
            </w:r>
          </w:p>
        </w:tc>
      </w:tr>
      <w:tr>
        <w:tblPrEx>
          <w:tblCellMar>
            <w:top w:w="0" w:type="dxa"/>
            <w:left w:w="108" w:type="dxa"/>
            <w:bottom w:w="0" w:type="dxa"/>
            <w:right w:w="108" w:type="dxa"/>
          </w:tblCellMar>
        </w:tblPrEx>
        <w:trPr>
          <w:trHeight w:val="327" w:hRule="atLeast"/>
        </w:trPr>
        <w:tc>
          <w:tcPr>
            <w:tcW w:w="1135" w:type="dxa"/>
            <w:tcBorders>
              <w:top w:val="nil"/>
              <w:left w:val="single" w:color="auto" w:sz="4" w:space="0"/>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评分项目</w:t>
            </w:r>
          </w:p>
        </w:tc>
        <w:tc>
          <w:tcPr>
            <w:tcW w:w="11198" w:type="dxa"/>
            <w:tcBorders>
              <w:top w:val="single" w:color="auto" w:sz="4" w:space="0"/>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评分内容</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分值</w:t>
            </w:r>
          </w:p>
        </w:tc>
        <w:tc>
          <w:tcPr>
            <w:tcW w:w="1417" w:type="dxa"/>
            <w:tcBorders>
              <w:top w:val="nil"/>
              <w:left w:val="nil"/>
              <w:bottom w:val="single" w:color="auto" w:sz="4" w:space="0"/>
              <w:right w:val="single" w:color="auto" w:sz="4" w:space="0"/>
            </w:tcBorders>
            <w:vAlign w:val="bottom"/>
          </w:tcPr>
          <w:p>
            <w:pPr>
              <w:jc w:val="center"/>
              <w:rPr>
                <w:rFonts w:hAnsi="宋体"/>
                <w:color w:val="auto"/>
                <w:sz w:val="18"/>
                <w:szCs w:val="18"/>
                <w:highlight w:val="none"/>
              </w:rPr>
            </w:pPr>
            <w:r>
              <w:rPr>
                <w:rFonts w:hint="eastAsia" w:hAnsi="宋体"/>
                <w:color w:val="auto"/>
                <w:sz w:val="18"/>
                <w:szCs w:val="18"/>
                <w:highlight w:val="none"/>
              </w:rPr>
              <w:t>扣分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扣分</w:t>
            </w:r>
          </w:p>
        </w:tc>
      </w:tr>
      <w:tr>
        <w:tblPrEx>
          <w:tblCellMar>
            <w:top w:w="0" w:type="dxa"/>
            <w:left w:w="108" w:type="dxa"/>
            <w:bottom w:w="0" w:type="dxa"/>
            <w:right w:w="108" w:type="dxa"/>
          </w:tblCellMar>
        </w:tblPrEx>
        <w:trPr>
          <w:trHeight w:val="255" w:hRule="atLeast"/>
        </w:trPr>
        <w:tc>
          <w:tcPr>
            <w:tcW w:w="1135" w:type="dxa"/>
            <w:vMerge w:val="restart"/>
            <w:tcBorders>
              <w:top w:val="nil"/>
              <w:left w:val="single" w:color="auto" w:sz="4" w:space="0"/>
              <w:bottom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服务态度（12分）</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、按规定穿制服，佩上岗证。工作主动，热情、及时。</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6分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一人扣2分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55"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、遵守安全操作规程，安全措施到位。</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6分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一次3分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restart"/>
            <w:tcBorders>
              <w:top w:val="nil"/>
              <w:left w:val="single" w:color="auto" w:sz="4" w:space="0"/>
              <w:bottom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日常保养（88分）</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、每年、季度、月准时向提交保养计划表，并按规定的“保养计划表”定时定量保养，规定填写各项工作记录并及时送。</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、机房、井道、轿顶、设备箱、拽引机清洁卫生照明良好；轿厢通风、照明良好。</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3</w:t>
            </w:r>
            <w:r>
              <w:rPr>
                <w:rFonts w:hint="eastAsia" w:hAnsi="宋体"/>
                <w:color w:val="auto"/>
                <w:sz w:val="20"/>
                <w:szCs w:val="20"/>
                <w:highlight w:val="none"/>
              </w:rPr>
              <w:t>、各部位油质、油量符合要求，各润滑部件保持润滑，积油盒清理及时无渗漏。</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4</w:t>
            </w:r>
            <w:r>
              <w:rPr>
                <w:rFonts w:hint="eastAsia" w:hAnsi="宋体"/>
                <w:color w:val="auto"/>
                <w:sz w:val="20"/>
                <w:szCs w:val="20"/>
                <w:highlight w:val="none"/>
              </w:rPr>
              <w:t>、各紧固部件无松动、转动、滑动部件灵活、流畅。</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7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5</w:t>
            </w:r>
            <w:r>
              <w:rPr>
                <w:rFonts w:hint="eastAsia" w:hAnsi="宋体"/>
                <w:color w:val="auto"/>
                <w:sz w:val="20"/>
                <w:szCs w:val="20"/>
                <w:highlight w:val="none"/>
              </w:rPr>
              <w:t>、各安全装置、安全开头及保护功能灵敏可靠。</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85"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6</w:t>
            </w:r>
            <w:r>
              <w:rPr>
                <w:rFonts w:hint="eastAsia" w:hAnsi="宋体"/>
                <w:color w:val="auto"/>
                <w:sz w:val="20"/>
                <w:szCs w:val="20"/>
                <w:highlight w:val="none"/>
              </w:rPr>
              <w:t>、主机部分温度、噪音符合要求，制动器工作正常可靠。电控部份状态正常，线路整齐、紧固、绝缘接地符合要求。</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7</w:t>
            </w:r>
            <w:r>
              <w:rPr>
                <w:rFonts w:hint="eastAsia" w:hAnsi="宋体"/>
                <w:color w:val="auto"/>
                <w:sz w:val="20"/>
                <w:szCs w:val="20"/>
                <w:highlight w:val="none"/>
              </w:rPr>
              <w:t>、曳引绳、轮受力均匀，无断丝、爆股、磨损等情况。（在国标范围内除外）</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8</w:t>
            </w:r>
            <w:r>
              <w:rPr>
                <w:rFonts w:hint="eastAsia" w:hAnsi="宋体"/>
                <w:color w:val="auto"/>
                <w:sz w:val="20"/>
                <w:szCs w:val="20"/>
                <w:highlight w:val="none"/>
              </w:rPr>
              <w:t>、轿内风扇、警钟、对讲、内选、外呼、内显、外显、开关箱锁完好有效。</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44"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9</w:t>
            </w:r>
            <w:r>
              <w:rPr>
                <w:rFonts w:hint="eastAsia" w:hAnsi="宋体"/>
                <w:color w:val="auto"/>
                <w:sz w:val="20"/>
                <w:szCs w:val="20"/>
                <w:highlight w:val="none"/>
              </w:rPr>
              <w:t>、厅门、轿门开关灵活，无</w:t>
            </w:r>
            <w:r>
              <w:rPr>
                <w:rFonts w:hAnsi="宋体"/>
                <w:color w:val="auto"/>
                <w:sz w:val="20"/>
                <w:szCs w:val="20"/>
                <w:highlight w:val="none"/>
              </w:rPr>
              <w:t>“A”</w:t>
            </w:r>
            <w:r>
              <w:rPr>
                <w:rFonts w:hint="eastAsia" w:hAnsi="宋体"/>
                <w:color w:val="auto"/>
                <w:sz w:val="20"/>
                <w:szCs w:val="20"/>
                <w:highlight w:val="none"/>
              </w:rPr>
              <w:t>字或</w:t>
            </w:r>
            <w:r>
              <w:rPr>
                <w:rFonts w:hAnsi="宋体"/>
                <w:color w:val="auto"/>
                <w:sz w:val="20"/>
                <w:szCs w:val="20"/>
                <w:highlight w:val="none"/>
              </w:rPr>
              <w:t>“V“</w:t>
            </w:r>
            <w:r>
              <w:rPr>
                <w:rFonts w:hint="eastAsia" w:hAnsi="宋体"/>
                <w:color w:val="auto"/>
                <w:sz w:val="20"/>
                <w:szCs w:val="20"/>
                <w:highlight w:val="none"/>
              </w:rPr>
              <w:t>字型（在国标范围内除外），光电开关、安全接触板灵敏可靠，夹持力符合要求。</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一次扣2分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10</w:t>
            </w:r>
            <w:r>
              <w:rPr>
                <w:rFonts w:hint="eastAsia" w:hAnsi="宋体"/>
                <w:color w:val="auto"/>
                <w:sz w:val="20"/>
                <w:szCs w:val="20"/>
                <w:highlight w:val="none"/>
              </w:rPr>
              <w:t>、消防开关完好，消防功能正常，电梯运行平稳，无异响及异感。</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w:t>
            </w:r>
            <w:r>
              <w:rPr>
                <w:rFonts w:hAnsi="宋体"/>
                <w:color w:val="auto"/>
                <w:sz w:val="20"/>
                <w:szCs w:val="20"/>
                <w:highlight w:val="none"/>
              </w:rPr>
              <w:t>2</w:t>
            </w:r>
            <w:r>
              <w:rPr>
                <w:rFonts w:hint="eastAsia" w:hAnsi="宋体"/>
                <w:color w:val="auto"/>
                <w:sz w:val="20"/>
                <w:szCs w:val="20"/>
                <w:highlight w:val="none"/>
              </w:rPr>
              <w:t>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11</w:t>
            </w:r>
            <w:r>
              <w:rPr>
                <w:rFonts w:hint="eastAsia" w:hAnsi="宋体"/>
                <w:color w:val="auto"/>
                <w:sz w:val="20"/>
                <w:szCs w:val="20"/>
                <w:highlight w:val="none"/>
              </w:rPr>
              <w:t>、无其它安全隐患及设备缺陷。</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w:t>
            </w:r>
            <w:r>
              <w:rPr>
                <w:rFonts w:hAnsi="宋体"/>
                <w:color w:val="auto"/>
                <w:sz w:val="20"/>
                <w:szCs w:val="20"/>
                <w:highlight w:val="none"/>
              </w:rPr>
              <w:t>2</w:t>
            </w:r>
            <w:r>
              <w:rPr>
                <w:rFonts w:hint="eastAsia" w:hAnsi="宋体"/>
                <w:color w:val="auto"/>
                <w:sz w:val="20"/>
                <w:szCs w:val="20"/>
                <w:highlight w:val="none"/>
              </w:rPr>
              <w:t>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44" w:hRule="atLeast"/>
        </w:trPr>
        <w:tc>
          <w:tcPr>
            <w:tcW w:w="1135" w:type="dxa"/>
            <w:tcBorders>
              <w:top w:val="nil"/>
              <w:left w:val="single" w:color="auto" w:sz="4" w:space="0"/>
              <w:right w:val="single" w:color="auto" w:sz="4" w:space="0"/>
            </w:tcBorders>
            <w:vAlign w:val="center"/>
          </w:tcPr>
          <w:p>
            <w:pPr>
              <w:jc w:val="cente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月度数据：电梯</w:t>
            </w:r>
            <w:r>
              <w:rPr>
                <w:rFonts w:hint="eastAsia" w:hAnsi="宋体"/>
                <w:color w:val="auto"/>
                <w:sz w:val="20"/>
                <w:szCs w:val="20"/>
                <w:highlight w:val="none"/>
                <w:u w:val="single"/>
              </w:rPr>
              <w:t xml:space="preserve">     </w:t>
            </w:r>
            <w:r>
              <w:rPr>
                <w:rFonts w:hint="eastAsia" w:hAnsi="宋体"/>
                <w:color w:val="auto"/>
                <w:sz w:val="20"/>
                <w:szCs w:val="20"/>
                <w:highlight w:val="none"/>
              </w:rPr>
              <w:t>台，容忍困人次数</w:t>
            </w:r>
            <w:r>
              <w:rPr>
                <w:rFonts w:hint="eastAsia" w:hAnsi="宋体"/>
                <w:color w:val="auto"/>
                <w:sz w:val="20"/>
                <w:szCs w:val="20"/>
                <w:highlight w:val="none"/>
                <w:u w:val="single"/>
              </w:rPr>
              <w:t xml:space="preserve">     </w:t>
            </w:r>
            <w:r>
              <w:rPr>
                <w:rFonts w:hint="eastAsia" w:hAnsi="宋体"/>
                <w:color w:val="auto"/>
                <w:sz w:val="20"/>
                <w:szCs w:val="20"/>
                <w:highlight w:val="none"/>
              </w:rPr>
              <w:t>次/月，故障次数</w:t>
            </w:r>
            <w:r>
              <w:rPr>
                <w:rFonts w:hint="eastAsia" w:hAnsi="宋体"/>
                <w:color w:val="auto"/>
                <w:sz w:val="20"/>
                <w:szCs w:val="20"/>
                <w:highlight w:val="none"/>
                <w:u w:val="single"/>
              </w:rPr>
              <w:t xml:space="preserve">    </w:t>
            </w:r>
            <w:r>
              <w:rPr>
                <w:rFonts w:hint="eastAsia" w:hAnsi="宋体"/>
                <w:color w:val="auto"/>
                <w:sz w:val="20"/>
                <w:szCs w:val="20"/>
                <w:highlight w:val="none"/>
              </w:rPr>
              <w:t>次/月</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本月数据</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罚款</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扣款</w:t>
            </w:r>
          </w:p>
        </w:tc>
      </w:tr>
      <w:tr>
        <w:tblPrEx>
          <w:tblCellMar>
            <w:top w:w="0" w:type="dxa"/>
            <w:left w:w="108" w:type="dxa"/>
            <w:bottom w:w="0" w:type="dxa"/>
            <w:right w:w="108" w:type="dxa"/>
          </w:tblCellMar>
        </w:tblPrEx>
        <w:trPr>
          <w:trHeight w:val="344" w:hRule="atLeast"/>
        </w:trPr>
        <w:tc>
          <w:tcPr>
            <w:tcW w:w="1135" w:type="dxa"/>
            <w:vMerge w:val="restart"/>
            <w:tcBorders>
              <w:top w:val="nil"/>
              <w:left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罚款项</w:t>
            </w:r>
            <w:r>
              <w:rPr>
                <w:rFonts w:hAnsi="宋体"/>
                <w:color w:val="auto"/>
                <w:sz w:val="20"/>
                <w:szCs w:val="20"/>
                <w:highlight w:val="none"/>
              </w:rPr>
              <w:t xml:space="preserve">  </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、一般故障</w:t>
            </w:r>
            <w:r>
              <w:rPr>
                <w:rFonts w:hAnsi="宋体"/>
                <w:color w:val="auto"/>
                <w:sz w:val="20"/>
                <w:szCs w:val="20"/>
                <w:highlight w:val="none"/>
              </w:rPr>
              <w:t>1</w:t>
            </w:r>
            <w:r>
              <w:rPr>
                <w:rFonts w:hint="eastAsia" w:hAnsi="宋体"/>
                <w:color w:val="auto"/>
                <w:sz w:val="20"/>
                <w:szCs w:val="20"/>
                <w:highlight w:val="none"/>
              </w:rPr>
              <w:t>小时内完成，特殊故障</w:t>
            </w:r>
            <w:r>
              <w:rPr>
                <w:rFonts w:hAnsi="宋体"/>
                <w:color w:val="auto"/>
                <w:sz w:val="20"/>
                <w:szCs w:val="20"/>
                <w:highlight w:val="none"/>
              </w:rPr>
              <w:t>24</w:t>
            </w:r>
            <w:r>
              <w:rPr>
                <w:rFonts w:hint="eastAsia" w:hAnsi="宋体"/>
                <w:color w:val="auto"/>
                <w:sz w:val="20"/>
                <w:szCs w:val="20"/>
                <w:highlight w:val="none"/>
              </w:rPr>
              <w:t>小时完成，24小时未完成，每超出一天罚款500元。</w:t>
            </w:r>
          </w:p>
        </w:tc>
        <w:tc>
          <w:tcPr>
            <w:tcW w:w="1276" w:type="dxa"/>
            <w:tcBorders>
              <w:top w:val="nil"/>
              <w:left w:val="nil"/>
              <w:bottom w:val="single" w:color="auto" w:sz="4" w:space="0"/>
              <w:right w:val="single" w:color="auto" w:sz="4" w:space="0"/>
            </w:tcBorders>
            <w:vAlign w:val="bottom"/>
          </w:tcPr>
          <w:p>
            <w:pPr>
              <w:ind w:firstLine="600" w:firstLineChars="300"/>
              <w:rPr>
                <w:rFonts w:hAnsi="宋体"/>
                <w:color w:val="auto"/>
                <w:sz w:val="20"/>
                <w:szCs w:val="20"/>
                <w:highlight w:val="none"/>
              </w:rPr>
            </w:pPr>
            <w:r>
              <w:rPr>
                <w:rFonts w:hint="eastAsia" w:hAnsi="宋体"/>
                <w:color w:val="auto"/>
                <w:sz w:val="20"/>
                <w:szCs w:val="20"/>
                <w:highlight w:val="none"/>
              </w:rPr>
              <w:t xml:space="preserve">  次                </w:t>
            </w:r>
          </w:p>
        </w:tc>
        <w:tc>
          <w:tcPr>
            <w:tcW w:w="1417" w:type="dxa"/>
            <w:tcBorders>
              <w:top w:val="nil"/>
              <w:left w:val="nil"/>
              <w:bottom w:val="single" w:color="auto" w:sz="4" w:space="0"/>
              <w:right w:val="single" w:color="auto" w:sz="4" w:space="0"/>
            </w:tcBorders>
            <w:vAlign w:val="bottom"/>
          </w:tcPr>
          <w:p>
            <w:pPr>
              <w:ind w:firstLine="200" w:firstLineChars="100"/>
              <w:rPr>
                <w:rFonts w:hAnsi="宋体"/>
                <w:color w:val="auto"/>
                <w:sz w:val="20"/>
                <w:szCs w:val="20"/>
                <w:highlight w:val="none"/>
              </w:rPr>
            </w:pPr>
            <w:r>
              <w:rPr>
                <w:rFonts w:hint="eastAsia" w:hAnsi="宋体"/>
                <w:color w:val="auto"/>
                <w:sz w:val="20"/>
                <w:szCs w:val="20"/>
                <w:highlight w:val="none"/>
              </w:rPr>
              <w:t>500元/天</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、到场不及时，超过</w:t>
            </w:r>
            <w:r>
              <w:rPr>
                <w:rFonts w:hAnsi="宋体"/>
                <w:color w:val="auto"/>
                <w:sz w:val="20"/>
                <w:szCs w:val="20"/>
                <w:highlight w:val="none"/>
              </w:rPr>
              <w:t>15</w:t>
            </w:r>
            <w:r>
              <w:rPr>
                <w:rFonts w:hint="eastAsia" w:hAnsi="宋体"/>
                <w:color w:val="auto"/>
                <w:sz w:val="20"/>
                <w:szCs w:val="20"/>
                <w:highlight w:val="none"/>
              </w:rPr>
              <w:t>分钟到场的，每次罚款</w:t>
            </w:r>
            <w:r>
              <w:rPr>
                <w:rFonts w:hAnsi="宋体"/>
                <w:color w:val="auto"/>
                <w:sz w:val="20"/>
                <w:szCs w:val="20"/>
                <w:highlight w:val="none"/>
              </w:rPr>
              <w:t>100</w:t>
            </w:r>
            <w:r>
              <w:rPr>
                <w:rFonts w:hint="eastAsia" w:hAnsi="宋体"/>
                <w:color w:val="auto"/>
                <w:sz w:val="20"/>
                <w:szCs w:val="20"/>
                <w:highlight w:val="none"/>
              </w:rPr>
              <w:t>元。本月到场不及时次数：</w:t>
            </w:r>
            <w:r>
              <w:rPr>
                <w:rFonts w:hint="eastAsia" w:hAnsi="宋体"/>
                <w:color w:val="auto"/>
                <w:sz w:val="20"/>
                <w:szCs w:val="20"/>
                <w:highlight w:val="none"/>
                <w:u w:val="single"/>
              </w:rPr>
              <w:t xml:space="preserve">    </w:t>
            </w:r>
            <w:r>
              <w:rPr>
                <w:rFonts w:hint="eastAsia" w:hAnsi="宋体"/>
                <w:color w:val="auto"/>
                <w:sz w:val="20"/>
                <w:szCs w:val="20"/>
                <w:highlight w:val="none"/>
              </w:rPr>
              <w:t>次。</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 xml:space="preserve">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Ansi="宋体"/>
                <w:color w:val="auto"/>
                <w:sz w:val="20"/>
                <w:szCs w:val="20"/>
                <w:highlight w:val="none"/>
              </w:rPr>
              <w:t>100</w:t>
            </w:r>
            <w:r>
              <w:rPr>
                <w:rFonts w:hint="eastAsia" w:hAnsi="宋体"/>
                <w:color w:val="auto"/>
                <w:sz w:val="20"/>
                <w:szCs w:val="20"/>
                <w:highlight w:val="none"/>
              </w:rPr>
              <w:t>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3</w:t>
            </w:r>
            <w:r>
              <w:rPr>
                <w:rFonts w:hint="eastAsia" w:hAnsi="宋体"/>
                <w:color w:val="auto"/>
                <w:sz w:val="20"/>
                <w:szCs w:val="20"/>
                <w:highlight w:val="none"/>
              </w:rPr>
              <w:t>、月故障率不低于9</w:t>
            </w:r>
            <w:r>
              <w:rPr>
                <w:rFonts w:hAnsi="宋体"/>
                <w:color w:val="auto"/>
                <w:sz w:val="20"/>
                <w:szCs w:val="20"/>
                <w:highlight w:val="none"/>
              </w:rPr>
              <w:t>8%/</w:t>
            </w:r>
            <w:r>
              <w:rPr>
                <w:rFonts w:hint="eastAsia" w:hAnsi="宋体"/>
                <w:color w:val="auto"/>
                <w:sz w:val="20"/>
                <w:szCs w:val="20"/>
                <w:highlight w:val="none"/>
              </w:rPr>
              <w:t>月，每超过0.1罚款</w:t>
            </w:r>
            <w:r>
              <w:rPr>
                <w:rFonts w:hAnsi="宋体"/>
                <w:color w:val="auto"/>
                <w:sz w:val="20"/>
                <w:szCs w:val="20"/>
                <w:highlight w:val="none"/>
              </w:rPr>
              <w:t>2</w:t>
            </w:r>
            <w:r>
              <w:rPr>
                <w:rFonts w:hint="eastAsia" w:hAnsi="宋体"/>
                <w:color w:val="auto"/>
                <w:sz w:val="20"/>
                <w:szCs w:val="20"/>
                <w:highlight w:val="none"/>
              </w:rPr>
              <w:t>00元。本月故障率：</w:t>
            </w:r>
            <w:r>
              <w:rPr>
                <w:rFonts w:hint="eastAsia" w:hAnsi="宋体"/>
                <w:color w:val="auto"/>
                <w:sz w:val="20"/>
                <w:szCs w:val="20"/>
                <w:highlight w:val="none"/>
                <w:u w:val="single"/>
              </w:rPr>
              <w:t xml:space="preserve">    </w:t>
            </w:r>
            <w:r>
              <w:rPr>
                <w:rFonts w:hint="eastAsia" w:hAnsi="宋体"/>
                <w:color w:val="auto"/>
                <w:sz w:val="20"/>
                <w:szCs w:val="20"/>
                <w:highlight w:val="none"/>
              </w:rPr>
              <w:t>，超过</w:t>
            </w:r>
            <w:r>
              <w:rPr>
                <w:rFonts w:hint="eastAsia" w:hAnsi="宋体"/>
                <w:color w:val="auto"/>
                <w:sz w:val="20"/>
                <w:szCs w:val="20"/>
                <w:highlight w:val="none"/>
                <w:u w:val="single"/>
              </w:rPr>
              <w:t xml:space="preserve">    </w:t>
            </w:r>
            <w:r>
              <w:rPr>
                <w:rFonts w:hint="eastAsia" w:hAnsi="宋体"/>
                <w:color w:val="auto"/>
                <w:sz w:val="20"/>
                <w:szCs w:val="20"/>
                <w:highlight w:val="none"/>
              </w:rPr>
              <w:t>，应罚款</w:t>
            </w:r>
            <w:r>
              <w:rPr>
                <w:rFonts w:hint="eastAsia" w:hAnsi="宋体"/>
                <w:color w:val="auto"/>
                <w:sz w:val="20"/>
                <w:szCs w:val="20"/>
                <w:highlight w:val="none"/>
                <w:u w:val="single"/>
              </w:rPr>
              <w:t xml:space="preserve">    </w:t>
            </w:r>
            <w:r>
              <w:rPr>
                <w:rFonts w:hint="eastAsia" w:hAnsi="宋体"/>
                <w:color w:val="auto"/>
                <w:sz w:val="20"/>
                <w:szCs w:val="20"/>
                <w:highlight w:val="none"/>
              </w:rPr>
              <w:t>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故障率：</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100元/0.1</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4、月困人率容忍率0.02人/台.月，即50台以下月度1次以下，超过每次罚款100元。实际困人</w:t>
            </w:r>
            <w:r>
              <w:rPr>
                <w:rFonts w:hint="eastAsia" w:hAnsi="宋体"/>
                <w:color w:val="auto"/>
                <w:sz w:val="20"/>
                <w:szCs w:val="20"/>
                <w:highlight w:val="none"/>
                <w:u w:val="single"/>
              </w:rPr>
              <w:t xml:space="preserve">    </w:t>
            </w:r>
            <w:r>
              <w:rPr>
                <w:rFonts w:hint="eastAsia" w:hAnsi="宋体"/>
                <w:color w:val="auto"/>
                <w:sz w:val="20"/>
                <w:szCs w:val="20"/>
                <w:highlight w:val="none"/>
              </w:rPr>
              <w:t>次/月，超过</w:t>
            </w:r>
            <w:r>
              <w:rPr>
                <w:rFonts w:hint="eastAsia" w:hAnsi="宋体"/>
                <w:color w:val="auto"/>
                <w:sz w:val="20"/>
                <w:szCs w:val="20"/>
                <w:highlight w:val="none"/>
                <w:u w:val="single"/>
              </w:rPr>
              <w:t xml:space="preserve">    </w:t>
            </w:r>
            <w:r>
              <w:rPr>
                <w:rFonts w:hint="eastAsia" w:hAnsi="宋体"/>
                <w:color w:val="auto"/>
                <w:sz w:val="20"/>
                <w:szCs w:val="20"/>
                <w:highlight w:val="none"/>
              </w:rPr>
              <w:t>次/月。</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超过：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bottom"/>
          </w:tcPr>
          <w:p>
            <w:pPr>
              <w:ind w:firstLine="200" w:firstLineChars="100"/>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5、因保养达不到国家相关标准要求遭投诉。投诉一次罚款100元。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投诉：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15" w:hRule="atLeast"/>
        </w:trPr>
        <w:tc>
          <w:tcPr>
            <w:tcW w:w="1135" w:type="dxa"/>
            <w:vMerge w:val="continue"/>
            <w:tcBorders>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6、因未按国家相关标准要求进行维保而发生重大故障或事故。每次事故罚款</w:t>
            </w:r>
            <w:r>
              <w:rPr>
                <w:rFonts w:hAnsi="宋体"/>
                <w:color w:val="auto"/>
                <w:sz w:val="20"/>
                <w:szCs w:val="20"/>
                <w:highlight w:val="none"/>
              </w:rPr>
              <w:t>5</w:t>
            </w:r>
            <w:r>
              <w:rPr>
                <w:rFonts w:hint="eastAsia" w:hAnsi="宋体"/>
                <w:color w:val="auto"/>
                <w:sz w:val="20"/>
                <w:szCs w:val="20"/>
                <w:highlight w:val="none"/>
              </w:rPr>
              <w:t>000-</w:t>
            </w:r>
            <w:r>
              <w:rPr>
                <w:rFonts w:hAnsi="宋体"/>
                <w:color w:val="auto"/>
                <w:sz w:val="20"/>
                <w:szCs w:val="20"/>
                <w:highlight w:val="none"/>
              </w:rPr>
              <w:t>1</w:t>
            </w:r>
            <w:r>
              <w:rPr>
                <w:rFonts w:hint="eastAsia" w:hAnsi="宋体"/>
                <w:color w:val="auto"/>
                <w:sz w:val="20"/>
                <w:szCs w:val="20"/>
                <w:highlight w:val="none"/>
              </w:rPr>
              <w:t>000元。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事故：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1-3000元/次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15" w:hRule="atLeast"/>
        </w:trPr>
        <w:tc>
          <w:tcPr>
            <w:tcW w:w="15886" w:type="dxa"/>
            <w:gridSpan w:val="5"/>
            <w:tcBorders>
              <w:top w:val="single" w:color="auto" w:sz="4" w:space="0"/>
              <w:left w:val="nil"/>
              <w:bottom w:val="nil"/>
              <w:right w:val="nil"/>
            </w:tcBorders>
            <w:vAlign w:val="bottom"/>
          </w:tcPr>
          <w:p>
            <w:pPr>
              <w:rPr>
                <w:rFonts w:hAnsi="宋体"/>
                <w:color w:val="auto"/>
                <w:sz w:val="20"/>
                <w:szCs w:val="20"/>
                <w:highlight w:val="none"/>
              </w:rPr>
            </w:pPr>
            <w:r>
              <w:rPr>
                <w:rFonts w:hint="eastAsia" w:hAnsi="宋体"/>
                <w:color w:val="auto"/>
                <w:sz w:val="20"/>
                <w:szCs w:val="20"/>
                <w:highlight w:val="none"/>
              </w:rPr>
              <w:t>注：</w:t>
            </w:r>
            <w:r>
              <w:rPr>
                <w:rFonts w:hAnsi="宋体"/>
                <w:color w:val="auto"/>
                <w:sz w:val="20"/>
                <w:szCs w:val="20"/>
                <w:highlight w:val="none"/>
              </w:rPr>
              <w:t>1</w:t>
            </w:r>
            <w:r>
              <w:rPr>
                <w:rFonts w:hint="eastAsia" w:hAnsi="宋体"/>
                <w:color w:val="auto"/>
                <w:sz w:val="20"/>
                <w:szCs w:val="20"/>
                <w:highlight w:val="none"/>
              </w:rPr>
              <w:t>、总分为100分。95分（含）以上为达标，总评分低于95分时，每分扣50元，如当月维保评估低于90分（不含90分），甲方需书面通知乙方，乙方进行更正或整改，特殊情况下另由双方协商，整改协商无效后如当月维保评估低于85分（不含85分），甲方有权利解除合同并将扣除当月维保费用的25%。</w:t>
            </w:r>
            <w:r>
              <w:rPr>
                <w:rFonts w:hAnsi="宋体"/>
                <w:color w:val="auto"/>
                <w:sz w:val="20"/>
                <w:szCs w:val="20"/>
                <w:highlight w:val="none"/>
              </w:rPr>
              <w:t xml:space="preserve">                                                             </w:t>
            </w:r>
          </w:p>
        </w:tc>
      </w:tr>
      <w:tr>
        <w:tblPrEx>
          <w:tblCellMar>
            <w:top w:w="0" w:type="dxa"/>
            <w:left w:w="108" w:type="dxa"/>
            <w:bottom w:w="0" w:type="dxa"/>
            <w:right w:w="108" w:type="dxa"/>
          </w:tblCellMar>
        </w:tblPrEx>
        <w:trPr>
          <w:trHeight w:val="315" w:hRule="atLeast"/>
        </w:trPr>
        <w:tc>
          <w:tcPr>
            <w:tcW w:w="15886" w:type="dxa"/>
            <w:gridSpan w:val="5"/>
            <w:tcBorders>
              <w:top w:val="nil"/>
              <w:left w:val="nil"/>
              <w:bottom w:val="nil"/>
              <w:right w:val="nil"/>
            </w:tcBorders>
          </w:tcPr>
          <w:p>
            <w:pPr>
              <w:ind w:firstLine="400" w:firstLineChars="200"/>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、《电梯维保服务质量月度考评表》作为甲乙方结算维保费的主要依据。</w:t>
            </w:r>
          </w:p>
          <w:tbl>
            <w:tblPr>
              <w:tblStyle w:val="51"/>
              <w:tblW w:w="15886" w:type="dxa"/>
              <w:tblInd w:w="0" w:type="dxa"/>
              <w:tblLayout w:type="fixed"/>
              <w:tblCellMar>
                <w:top w:w="0" w:type="dxa"/>
                <w:left w:w="108" w:type="dxa"/>
                <w:bottom w:w="0" w:type="dxa"/>
                <w:right w:w="108" w:type="dxa"/>
              </w:tblCellMar>
            </w:tblPr>
            <w:tblGrid>
              <w:gridCol w:w="15886"/>
            </w:tblGrid>
            <w:tr>
              <w:tblPrEx>
                <w:tblCellMar>
                  <w:top w:w="0" w:type="dxa"/>
                  <w:left w:w="108" w:type="dxa"/>
                  <w:bottom w:w="0" w:type="dxa"/>
                  <w:right w:w="108" w:type="dxa"/>
                </w:tblCellMar>
              </w:tblPrEx>
              <w:trPr>
                <w:trHeight w:val="289" w:hRule="atLeast"/>
              </w:trPr>
              <w:tc>
                <w:tcPr>
                  <w:tcW w:w="15886" w:type="dxa"/>
                  <w:tcBorders>
                    <w:top w:val="nil"/>
                    <w:left w:val="nil"/>
                    <w:bottom w:val="nil"/>
                    <w:right w:val="nil"/>
                  </w:tcBorders>
                </w:tcPr>
                <w:p>
                  <w:pPr>
                    <w:rPr>
                      <w:rFonts w:hAnsi="宋体"/>
                      <w:color w:val="auto"/>
                      <w:sz w:val="20"/>
                      <w:szCs w:val="20"/>
                      <w:highlight w:val="none"/>
                    </w:rPr>
                  </w:pPr>
                  <w:r>
                    <w:rPr>
                      <w:rFonts w:hint="eastAsia" w:hAnsi="宋体"/>
                      <w:color w:val="auto"/>
                      <w:sz w:val="20"/>
                      <w:szCs w:val="20"/>
                      <w:highlight w:val="none"/>
                    </w:rPr>
                    <w:t>保养单位（签名）：</w:t>
                  </w:r>
                  <w:r>
                    <w:rPr>
                      <w:rFonts w:ascii="Times New Roman" w:hAnsi="Times New Roman"/>
                      <w:color w:val="auto"/>
                      <w:sz w:val="20"/>
                      <w:szCs w:val="20"/>
                      <w:highlight w:val="none"/>
                    </w:rPr>
                    <w:t xml:space="preserve">                       </w:t>
                  </w:r>
                  <w:r>
                    <w:rPr>
                      <w:rFonts w:hint="eastAsia" w:hAnsi="宋体"/>
                      <w:color w:val="auto"/>
                      <w:sz w:val="20"/>
                      <w:szCs w:val="20"/>
                      <w:highlight w:val="none"/>
                    </w:rPr>
                    <w:t>日期：</w:t>
                  </w:r>
                  <w:r>
                    <w:rPr>
                      <w:rFonts w:ascii="Times New Roman" w:hAnsi="Times New Roman"/>
                      <w:color w:val="auto"/>
                      <w:sz w:val="20"/>
                      <w:szCs w:val="20"/>
                      <w:highlight w:val="none"/>
                    </w:rPr>
                    <w:t xml:space="preserve">                              </w:t>
                  </w:r>
                  <w:r>
                    <w:rPr>
                      <w:rFonts w:hint="eastAsia" w:hAnsi="宋体"/>
                      <w:color w:val="auto"/>
                      <w:sz w:val="20"/>
                      <w:szCs w:val="20"/>
                      <w:highlight w:val="none"/>
                    </w:rPr>
                    <w:t>评分单位（签名）：</w:t>
                  </w:r>
                  <w:r>
                    <w:rPr>
                      <w:rFonts w:ascii="Times New Roman" w:hAnsi="Times New Roman"/>
                      <w:color w:val="auto"/>
                      <w:sz w:val="20"/>
                      <w:szCs w:val="20"/>
                      <w:highlight w:val="none"/>
                    </w:rPr>
                    <w:t xml:space="preserve">                              </w:t>
                  </w:r>
                  <w:r>
                    <w:rPr>
                      <w:rFonts w:hint="eastAsia" w:hAnsi="宋体"/>
                      <w:color w:val="auto"/>
                      <w:sz w:val="20"/>
                      <w:szCs w:val="20"/>
                      <w:highlight w:val="none"/>
                    </w:rPr>
                    <w:t>日期：</w:t>
                  </w:r>
                </w:p>
              </w:tc>
            </w:tr>
          </w:tbl>
          <w:p>
            <w:pPr>
              <w:ind w:firstLine="400" w:firstLineChars="200"/>
              <w:rPr>
                <w:rFonts w:hAnsi="宋体"/>
                <w:color w:val="auto"/>
                <w:sz w:val="20"/>
                <w:szCs w:val="20"/>
                <w:highlight w:val="none"/>
              </w:rPr>
            </w:pPr>
          </w:p>
        </w:tc>
      </w:tr>
    </w:tbl>
    <w:p>
      <w:pPr>
        <w:rPr>
          <w:rFonts w:hAnsi="宋体"/>
          <w:color w:val="auto"/>
          <w:sz w:val="20"/>
          <w:szCs w:val="20"/>
          <w:highlight w:val="none"/>
        </w:rPr>
        <w:sectPr>
          <w:pgSz w:w="16838" w:h="11906" w:orient="landscape"/>
          <w:pgMar w:top="1021" w:right="652" w:bottom="680" w:left="1021" w:header="567" w:footer="567" w:gutter="0"/>
          <w:cols w:space="720" w:num="1"/>
          <w:titlePg/>
          <w:docGrid w:type="linesAndChars" w:linePitch="326" w:charSpace="0"/>
        </w:sectPr>
      </w:pPr>
    </w:p>
    <w:p>
      <w:pPr>
        <w:tabs>
          <w:tab w:val="left" w:pos="1800"/>
        </w:tabs>
        <w:spacing w:line="400" w:lineRule="exact"/>
        <w:rPr>
          <w:rFonts w:hAnsi="宋体"/>
          <w:bCs/>
          <w:color w:val="auto"/>
          <w:sz w:val="18"/>
          <w:szCs w:val="18"/>
          <w:highlight w:val="none"/>
        </w:rPr>
      </w:pPr>
      <w:r>
        <w:rPr>
          <w:rFonts w:hint="eastAsia" w:hAnsi="宋体"/>
          <w:bCs/>
          <w:color w:val="auto"/>
          <w:sz w:val="18"/>
          <w:szCs w:val="18"/>
          <w:highlight w:val="none"/>
        </w:rPr>
        <w:t>附件二</w:t>
      </w:r>
    </w:p>
    <w:p>
      <w:pPr>
        <w:tabs>
          <w:tab w:val="left" w:pos="1800"/>
        </w:tabs>
        <w:spacing w:line="400" w:lineRule="exact"/>
        <w:jc w:val="center"/>
        <w:rPr>
          <w:rFonts w:hAnsi="宋体"/>
          <w:b/>
          <w:color w:val="auto"/>
          <w:sz w:val="32"/>
          <w:szCs w:val="32"/>
          <w:highlight w:val="none"/>
        </w:rPr>
      </w:pPr>
      <w:r>
        <w:rPr>
          <w:rFonts w:hint="eastAsia" w:hAnsi="宋体"/>
          <w:b/>
          <w:color w:val="auto"/>
          <w:sz w:val="32"/>
          <w:szCs w:val="32"/>
          <w:highlight w:val="none"/>
        </w:rPr>
        <w:t>电梯维保守则</w:t>
      </w:r>
    </w:p>
    <w:p>
      <w:pPr>
        <w:tabs>
          <w:tab w:val="left" w:pos="1800"/>
        </w:tabs>
        <w:spacing w:line="400" w:lineRule="exact"/>
        <w:jc w:val="center"/>
        <w:rPr>
          <w:rFonts w:hAnsi="宋体"/>
          <w:color w:val="auto"/>
          <w:highlight w:val="none"/>
        </w:rPr>
      </w:pPr>
    </w:p>
    <w:p>
      <w:pPr>
        <w:tabs>
          <w:tab w:val="left" w:pos="1800"/>
        </w:tabs>
        <w:spacing w:line="480" w:lineRule="auto"/>
        <w:ind w:firstLine="480" w:firstLineChars="200"/>
        <w:rPr>
          <w:rFonts w:hAnsi="宋体"/>
          <w:color w:val="auto"/>
          <w:highlight w:val="none"/>
        </w:rPr>
      </w:pPr>
      <w:r>
        <w:rPr>
          <w:rFonts w:hint="eastAsia" w:hAnsi="宋体"/>
          <w:color w:val="auto"/>
          <w:highlight w:val="none"/>
        </w:rPr>
        <w:t>根据中华人民共和国国务院令第373号《特种设备安全监察条例》第三章“特种设备的使用”的规定。特制定以下守则：</w:t>
      </w:r>
    </w:p>
    <w:p>
      <w:pPr>
        <w:tabs>
          <w:tab w:val="left" w:pos="1800"/>
        </w:tabs>
        <w:spacing w:line="480" w:lineRule="auto"/>
        <w:ind w:left="480" w:hanging="480" w:hangingChars="200"/>
        <w:rPr>
          <w:rFonts w:hAnsi="宋体"/>
          <w:color w:val="auto"/>
          <w:highlight w:val="none"/>
        </w:rPr>
      </w:pPr>
      <w:r>
        <w:rPr>
          <w:rFonts w:hint="eastAsia" w:hAnsi="宋体"/>
          <w:color w:val="auto"/>
          <w:highlight w:val="none"/>
        </w:rPr>
        <w:t>一、为了更好地贯彻国务院第373号令，严格执行省、市质量技术监督局关于电梯维修、保养的有关规定，电梯专业维修、保养单位一定要持有省质量技术监督局颁发的《电梯安装维修保养资格认可证》。</w:t>
      </w:r>
    </w:p>
    <w:p>
      <w:pPr>
        <w:numPr>
          <w:ilvl w:val="0"/>
          <w:numId w:val="17"/>
        </w:numPr>
        <w:tabs>
          <w:tab w:val="left" w:pos="1800"/>
        </w:tabs>
        <w:spacing w:line="480" w:lineRule="auto"/>
        <w:rPr>
          <w:rFonts w:hAnsi="宋体"/>
          <w:color w:val="auto"/>
          <w:highlight w:val="none"/>
        </w:rPr>
      </w:pPr>
      <w:r>
        <w:rPr>
          <w:rFonts w:hint="eastAsia" w:hAnsi="宋体"/>
          <w:color w:val="auto"/>
          <w:highlight w:val="none"/>
        </w:rPr>
        <w:t>本市的电梯维修保养业务必须使用本维保合同。</w:t>
      </w:r>
    </w:p>
    <w:p>
      <w:pPr>
        <w:numPr>
          <w:ilvl w:val="0"/>
          <w:numId w:val="17"/>
        </w:numPr>
        <w:tabs>
          <w:tab w:val="left" w:pos="1800"/>
        </w:tabs>
        <w:spacing w:line="480" w:lineRule="auto"/>
        <w:rPr>
          <w:rFonts w:hAnsi="宋体"/>
          <w:color w:val="auto"/>
          <w:highlight w:val="none"/>
        </w:rPr>
      </w:pPr>
      <w:r>
        <w:rPr>
          <w:rFonts w:hint="eastAsia" w:hAnsi="宋体"/>
          <w:color w:val="auto"/>
          <w:highlight w:val="none"/>
        </w:rPr>
        <w:t>甲、乙双方必须共同遵守以上（373号令）的有关规定。</w:t>
      </w:r>
    </w:p>
    <w:p>
      <w:pPr>
        <w:numPr>
          <w:ilvl w:val="0"/>
          <w:numId w:val="17"/>
        </w:numPr>
        <w:tabs>
          <w:tab w:val="left" w:pos="1800"/>
        </w:tabs>
        <w:spacing w:line="480" w:lineRule="auto"/>
        <w:rPr>
          <w:rFonts w:hAnsi="宋体"/>
          <w:color w:val="auto"/>
          <w:highlight w:val="none"/>
        </w:rPr>
      </w:pPr>
      <w:r>
        <w:rPr>
          <w:rFonts w:hint="eastAsia" w:hAnsi="宋体"/>
          <w:color w:val="auto"/>
          <w:highlight w:val="none"/>
        </w:rPr>
        <w:t>如果发现电梯维保单位为无牌无证的单位或个人代签维保合同等违规行为，将提请特种设备监察机构依法处理。</w:t>
      </w:r>
    </w:p>
    <w:p>
      <w:pPr>
        <w:tabs>
          <w:tab w:val="left" w:pos="1800"/>
        </w:tabs>
        <w:spacing w:line="500" w:lineRule="exact"/>
        <w:rPr>
          <w:rFonts w:hAnsi="宋体"/>
          <w:color w:val="auto"/>
          <w:highlight w:val="none"/>
        </w:rPr>
      </w:pPr>
    </w:p>
    <w:p>
      <w:pPr>
        <w:tabs>
          <w:tab w:val="left" w:pos="1800"/>
        </w:tabs>
        <w:spacing w:line="500" w:lineRule="exact"/>
        <w:rPr>
          <w:rFonts w:hAnsi="宋体"/>
          <w:color w:val="auto"/>
          <w:highlight w:val="none"/>
        </w:rPr>
      </w:pPr>
    </w:p>
    <w:p>
      <w:pPr>
        <w:tabs>
          <w:tab w:val="left" w:pos="1800"/>
        </w:tabs>
        <w:spacing w:line="500" w:lineRule="exact"/>
        <w:rPr>
          <w:rFonts w:hAnsi="宋体"/>
          <w:color w:val="auto"/>
          <w:highlight w:val="none"/>
        </w:rPr>
      </w:pPr>
    </w:p>
    <w:p>
      <w:pPr>
        <w:tabs>
          <w:tab w:val="left" w:pos="1800"/>
        </w:tabs>
        <w:spacing w:line="500" w:lineRule="exact"/>
        <w:rPr>
          <w:rFonts w:hAnsi="宋体"/>
          <w:color w:val="auto"/>
          <w:highlight w:val="none"/>
        </w:rPr>
      </w:pPr>
    </w:p>
    <w:p>
      <w:pPr>
        <w:tabs>
          <w:tab w:val="left" w:pos="1800"/>
        </w:tabs>
        <w:spacing w:line="500" w:lineRule="exact"/>
        <w:jc w:val="center"/>
        <w:rPr>
          <w:rFonts w:hAnsi="宋体"/>
          <w:color w:val="auto"/>
          <w:highlight w:val="none"/>
        </w:rPr>
      </w:pPr>
      <w:r>
        <w:rPr>
          <w:rFonts w:hint="eastAsia" w:hAnsi="宋体"/>
          <w:color w:val="auto"/>
          <w:highlight w:val="none"/>
        </w:rPr>
        <w:t>东莞市特种设备行业协会</w:t>
      </w:r>
    </w:p>
    <w:p>
      <w:pPr>
        <w:spacing w:line="360" w:lineRule="exact"/>
        <w:rPr>
          <w:rFonts w:hAnsi="宋体"/>
          <w:color w:val="auto"/>
          <w:sz w:val="18"/>
          <w:szCs w:val="18"/>
          <w:highlight w:val="none"/>
        </w:rPr>
      </w:pPr>
      <w:r>
        <w:rPr>
          <w:rFonts w:hAnsi="宋体"/>
          <w:color w:val="auto"/>
          <w:sz w:val="18"/>
          <w:szCs w:val="18"/>
          <w:highlight w:val="none"/>
        </w:rPr>
        <w:br w:type="page"/>
      </w:r>
      <w:r>
        <w:rPr>
          <w:rFonts w:hint="eastAsia" w:hAnsi="宋体"/>
          <w:color w:val="auto"/>
          <w:sz w:val="18"/>
          <w:szCs w:val="18"/>
          <w:highlight w:val="none"/>
        </w:rPr>
        <w:t>附件三</w:t>
      </w:r>
    </w:p>
    <w:p>
      <w:pPr>
        <w:spacing w:line="360" w:lineRule="exact"/>
        <w:jc w:val="center"/>
        <w:rPr>
          <w:rFonts w:hAnsi="宋体"/>
          <w:b/>
          <w:color w:val="auto"/>
          <w:sz w:val="36"/>
          <w:szCs w:val="36"/>
          <w:highlight w:val="none"/>
        </w:rPr>
      </w:pPr>
      <w:r>
        <w:rPr>
          <w:rFonts w:hint="eastAsia" w:hAnsi="宋体"/>
          <w:b/>
          <w:color w:val="auto"/>
          <w:sz w:val="36"/>
          <w:szCs w:val="36"/>
          <w:highlight w:val="none"/>
        </w:rPr>
        <w:t>电梯保养内容</w:t>
      </w:r>
    </w:p>
    <w:p>
      <w:pPr>
        <w:spacing w:line="360" w:lineRule="exact"/>
        <w:ind w:firstLine="3855" w:firstLineChars="1600"/>
        <w:rPr>
          <w:rFonts w:hAnsi="宋体"/>
          <w:b/>
          <w:color w:val="auto"/>
          <w:highlight w:val="none"/>
        </w:rPr>
      </w:pPr>
    </w:p>
    <w:p>
      <w:pPr>
        <w:spacing w:line="360" w:lineRule="exact"/>
        <w:jc w:val="center"/>
        <w:rPr>
          <w:rFonts w:hAnsi="宋体"/>
          <w:b/>
          <w:color w:val="auto"/>
          <w:highlight w:val="none"/>
        </w:rPr>
      </w:pPr>
      <w:r>
        <w:rPr>
          <w:rFonts w:hint="eastAsia" w:hAnsi="宋体"/>
          <w:b/>
          <w:color w:val="auto"/>
          <w:highlight w:val="none"/>
        </w:rPr>
        <w:t>第一部分　　机　　房</w:t>
      </w:r>
    </w:p>
    <w:p>
      <w:pPr>
        <w:spacing w:line="360" w:lineRule="exact"/>
        <w:rPr>
          <w:rFonts w:hAnsi="宋体"/>
          <w:bCs/>
          <w:color w:val="auto"/>
          <w:highlight w:val="none"/>
        </w:rPr>
      </w:pPr>
      <w:r>
        <w:rPr>
          <w:rFonts w:hint="eastAsia" w:hAnsi="宋体"/>
          <w:bCs/>
          <w:color w:val="auto"/>
          <w:highlight w:val="none"/>
        </w:rPr>
        <w:t>　1、主机及控制柜无异音、无异味、无异常温升、确认检查。电梯整机运行性能检查。</w:t>
      </w:r>
    </w:p>
    <w:p>
      <w:pPr>
        <w:spacing w:line="360" w:lineRule="exact"/>
        <w:rPr>
          <w:rFonts w:hAnsi="宋体"/>
          <w:bCs/>
          <w:color w:val="auto"/>
          <w:highlight w:val="none"/>
        </w:rPr>
      </w:pPr>
      <w:r>
        <w:rPr>
          <w:rFonts w:hint="eastAsia" w:hAnsi="宋体"/>
          <w:bCs/>
          <w:color w:val="auto"/>
          <w:highlight w:val="none"/>
        </w:rPr>
        <w:t xml:space="preserve">　2、制动器行程、动作灵活检查，制动皮厚度测量。                              </w:t>
      </w:r>
    </w:p>
    <w:p>
      <w:pPr>
        <w:spacing w:line="360" w:lineRule="exact"/>
        <w:rPr>
          <w:rFonts w:hAnsi="宋体"/>
          <w:bCs/>
          <w:color w:val="auto"/>
          <w:highlight w:val="none"/>
        </w:rPr>
      </w:pPr>
      <w:r>
        <w:rPr>
          <w:rFonts w:hint="eastAsia" w:hAnsi="宋体"/>
          <w:bCs/>
          <w:color w:val="auto"/>
          <w:highlight w:val="none"/>
        </w:rPr>
        <w:t xml:space="preserve">　3、曳引马达轴承加油，主机减速箱加油。                                      </w:t>
      </w:r>
    </w:p>
    <w:p>
      <w:pPr>
        <w:spacing w:line="360" w:lineRule="exact"/>
        <w:rPr>
          <w:rFonts w:hAnsi="宋体"/>
          <w:bCs/>
          <w:color w:val="auto"/>
          <w:highlight w:val="none"/>
        </w:rPr>
      </w:pPr>
      <w:r>
        <w:rPr>
          <w:rFonts w:hint="eastAsia" w:hAnsi="宋体"/>
          <w:bCs/>
          <w:color w:val="auto"/>
          <w:highlight w:val="none"/>
        </w:rPr>
        <w:t xml:space="preserve">　4、曳引轮槽磨损情况检查，曳引钢丝绳和限速器钢丝绳磨耗检查。                </w:t>
      </w:r>
    </w:p>
    <w:p>
      <w:pPr>
        <w:spacing w:line="360" w:lineRule="exact"/>
        <w:rPr>
          <w:rFonts w:hAnsi="宋体"/>
          <w:bCs/>
          <w:color w:val="auto"/>
          <w:highlight w:val="none"/>
        </w:rPr>
      </w:pPr>
      <w:r>
        <w:rPr>
          <w:rFonts w:hint="eastAsia" w:hAnsi="宋体"/>
          <w:bCs/>
          <w:color w:val="auto"/>
          <w:highlight w:val="none"/>
        </w:rPr>
        <w:t xml:space="preserve">　5、选层器清洁加油，链条调整。                                              </w:t>
      </w:r>
    </w:p>
    <w:p>
      <w:pPr>
        <w:spacing w:line="360" w:lineRule="exact"/>
        <w:rPr>
          <w:rFonts w:hAnsi="宋体"/>
          <w:bCs/>
          <w:color w:val="auto"/>
          <w:highlight w:val="none"/>
        </w:rPr>
      </w:pPr>
      <w:r>
        <w:rPr>
          <w:rFonts w:hint="eastAsia" w:hAnsi="宋体"/>
          <w:bCs/>
          <w:color w:val="auto"/>
          <w:highlight w:val="none"/>
        </w:rPr>
        <w:t xml:space="preserve">　6、主接触器动作情况检查，接点清理打磨。                                    </w:t>
      </w:r>
    </w:p>
    <w:p>
      <w:pPr>
        <w:spacing w:line="360" w:lineRule="exact"/>
        <w:rPr>
          <w:rFonts w:hAnsi="宋体"/>
          <w:bCs/>
          <w:color w:val="auto"/>
          <w:highlight w:val="none"/>
        </w:rPr>
      </w:pPr>
      <w:r>
        <w:rPr>
          <w:rFonts w:hint="eastAsia" w:hAnsi="宋体"/>
          <w:bCs/>
          <w:color w:val="auto"/>
          <w:highlight w:val="none"/>
        </w:rPr>
        <w:t xml:space="preserve">　7、控制柜清洁除尘，主回路控制线螺丝紧固，电阻管螺丝紧固。                  </w:t>
      </w:r>
    </w:p>
    <w:p>
      <w:pPr>
        <w:spacing w:line="360" w:lineRule="exact"/>
        <w:rPr>
          <w:rFonts w:hAnsi="宋体"/>
          <w:bCs/>
          <w:color w:val="auto"/>
          <w:highlight w:val="none"/>
        </w:rPr>
      </w:pPr>
      <w:r>
        <w:rPr>
          <w:rFonts w:hint="eastAsia" w:hAnsi="宋体"/>
          <w:bCs/>
          <w:color w:val="auto"/>
          <w:highlight w:val="none"/>
        </w:rPr>
        <w:t xml:space="preserve">　8、各空气开关，极限开关检查。                                              </w:t>
      </w:r>
    </w:p>
    <w:p>
      <w:pPr>
        <w:spacing w:line="360" w:lineRule="exact"/>
        <w:rPr>
          <w:rFonts w:hAnsi="宋体"/>
          <w:bCs/>
          <w:color w:val="auto"/>
          <w:highlight w:val="none"/>
        </w:rPr>
      </w:pPr>
      <w:r>
        <w:rPr>
          <w:rFonts w:hint="eastAsia" w:hAnsi="宋体"/>
          <w:bCs/>
          <w:color w:val="auto"/>
          <w:highlight w:val="none"/>
        </w:rPr>
        <w:t xml:space="preserve">　9、限速器动作速度检查及清洁加油。                                          </w:t>
      </w:r>
    </w:p>
    <w:p>
      <w:pPr>
        <w:spacing w:line="360" w:lineRule="exact"/>
        <w:ind w:firstLine="240" w:firstLineChars="100"/>
        <w:rPr>
          <w:rFonts w:hAnsi="宋体"/>
          <w:bCs/>
          <w:color w:val="auto"/>
          <w:highlight w:val="none"/>
        </w:rPr>
      </w:pPr>
      <w:r>
        <w:rPr>
          <w:rFonts w:hint="eastAsia" w:hAnsi="宋体"/>
          <w:bCs/>
          <w:color w:val="auto"/>
          <w:highlight w:val="none"/>
        </w:rPr>
        <w:t xml:space="preserve">10、绝缘电阻定期检查。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11、机房、底坑卫生清洁由乙方负责。  </w:t>
      </w:r>
    </w:p>
    <w:p>
      <w:pPr>
        <w:spacing w:line="360" w:lineRule="exact"/>
        <w:ind w:firstLine="240" w:firstLineChars="100"/>
        <w:rPr>
          <w:rFonts w:hAnsi="宋体"/>
          <w:bCs/>
          <w:color w:val="auto"/>
          <w:highlight w:val="none"/>
        </w:rPr>
      </w:pPr>
      <w:r>
        <w:rPr>
          <w:rFonts w:hint="eastAsia" w:hAnsi="宋体"/>
          <w:bCs/>
          <w:color w:val="auto"/>
          <w:highlight w:val="none"/>
        </w:rPr>
        <w:t xml:space="preserve">                                             </w:t>
      </w:r>
    </w:p>
    <w:p>
      <w:pPr>
        <w:spacing w:line="360" w:lineRule="exact"/>
        <w:ind w:firstLine="3188" w:firstLineChars="1323"/>
        <w:rPr>
          <w:rFonts w:hAnsi="宋体"/>
          <w:b/>
          <w:color w:val="auto"/>
          <w:highlight w:val="none"/>
        </w:rPr>
      </w:pPr>
      <w:r>
        <w:rPr>
          <w:rFonts w:hint="eastAsia" w:hAnsi="宋体"/>
          <w:b/>
          <w:color w:val="auto"/>
          <w:highlight w:val="none"/>
        </w:rPr>
        <w:t>第二部分　　轿厢、厅门</w:t>
      </w:r>
    </w:p>
    <w:p>
      <w:pPr>
        <w:spacing w:line="360" w:lineRule="exact"/>
        <w:ind w:firstLine="240" w:firstLineChars="100"/>
        <w:rPr>
          <w:rFonts w:hAnsi="宋体"/>
          <w:bCs/>
          <w:color w:val="auto"/>
          <w:highlight w:val="none"/>
        </w:rPr>
      </w:pPr>
      <w:r>
        <w:rPr>
          <w:rFonts w:hint="eastAsia" w:hAnsi="宋体"/>
          <w:bCs/>
          <w:color w:val="auto"/>
          <w:highlight w:val="none"/>
        </w:rPr>
        <w:t xml:space="preserve">12、开关门及门联锁，安全触板检查，门锁功能检查，整机运行试验。             </w:t>
      </w:r>
    </w:p>
    <w:p>
      <w:pPr>
        <w:spacing w:line="360" w:lineRule="exact"/>
        <w:ind w:firstLine="240" w:firstLineChars="100"/>
        <w:rPr>
          <w:rFonts w:hAnsi="宋体"/>
          <w:bCs/>
          <w:color w:val="auto"/>
          <w:highlight w:val="none"/>
        </w:rPr>
      </w:pPr>
      <w:r>
        <w:rPr>
          <w:rFonts w:hint="eastAsia" w:hAnsi="宋体"/>
          <w:bCs/>
          <w:color w:val="auto"/>
          <w:highlight w:val="none"/>
        </w:rPr>
        <w:t xml:space="preserve">13、开关门电机整流子，碳刷清洁检查。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14、门滑块螺丝紧固及磨耗检查。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15、内外门机械和电气调整，消除噪音。                                       </w:t>
      </w:r>
    </w:p>
    <w:p>
      <w:pPr>
        <w:spacing w:line="360" w:lineRule="exact"/>
        <w:ind w:firstLine="240" w:firstLineChars="100"/>
        <w:rPr>
          <w:rFonts w:hAnsi="宋体"/>
          <w:bCs/>
          <w:color w:val="auto"/>
          <w:highlight w:val="none"/>
        </w:rPr>
      </w:pPr>
      <w:r>
        <w:rPr>
          <w:rFonts w:hint="eastAsia" w:hAnsi="宋体"/>
          <w:bCs/>
          <w:color w:val="auto"/>
          <w:highlight w:val="none"/>
        </w:rPr>
        <w:t xml:space="preserve">16、轿厢照明、厅外、轿内指层、指令及指示灯检查。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17、应急灯检查、电话检查及电池供电时间记录。                               </w:t>
      </w:r>
    </w:p>
    <w:p>
      <w:pPr>
        <w:spacing w:line="360" w:lineRule="exact"/>
        <w:ind w:firstLine="240" w:firstLineChars="100"/>
        <w:rPr>
          <w:rFonts w:hAnsi="宋体"/>
          <w:bCs/>
          <w:color w:val="auto"/>
          <w:highlight w:val="none"/>
        </w:rPr>
      </w:pPr>
      <w:r>
        <w:rPr>
          <w:rFonts w:hint="eastAsia" w:hAnsi="宋体"/>
          <w:bCs/>
          <w:color w:val="auto"/>
          <w:highlight w:val="none"/>
        </w:rPr>
        <w:t xml:space="preserve">18、整机开关性能检查。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19、厅门及轿门踏板、路轨清理，门导靴检查。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                               </w:t>
      </w:r>
    </w:p>
    <w:p>
      <w:pPr>
        <w:spacing w:line="360" w:lineRule="exact"/>
        <w:jc w:val="center"/>
        <w:rPr>
          <w:rFonts w:hAnsi="宋体"/>
          <w:b/>
          <w:color w:val="auto"/>
          <w:highlight w:val="none"/>
        </w:rPr>
      </w:pPr>
      <w:r>
        <w:rPr>
          <w:rFonts w:hint="eastAsia" w:hAnsi="宋体"/>
          <w:b/>
          <w:color w:val="auto"/>
          <w:highlight w:val="none"/>
        </w:rPr>
        <w:t>第三部分　　井道、井底</w:t>
      </w:r>
    </w:p>
    <w:p>
      <w:pPr>
        <w:spacing w:line="360" w:lineRule="exact"/>
        <w:ind w:firstLine="240" w:firstLineChars="100"/>
        <w:rPr>
          <w:rFonts w:hAnsi="宋体"/>
          <w:bCs/>
          <w:color w:val="auto"/>
          <w:highlight w:val="none"/>
        </w:rPr>
      </w:pPr>
      <w:r>
        <w:rPr>
          <w:rFonts w:hint="eastAsia" w:hAnsi="宋体"/>
          <w:bCs/>
          <w:color w:val="auto"/>
          <w:highlight w:val="none"/>
        </w:rPr>
        <w:t xml:space="preserve">20、上下限位开关、极限开关、强迫减速开关安装尺寸，动作点及电气性能检查。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21、补偿链、曳引钢丝绳、限速器钢丝绳伸长情况检查。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22、厅门、撑架、对重的清扫。                                              </w:t>
      </w:r>
    </w:p>
    <w:p>
      <w:pPr>
        <w:spacing w:line="360" w:lineRule="exact"/>
        <w:ind w:firstLine="240" w:firstLineChars="100"/>
        <w:rPr>
          <w:rFonts w:hAnsi="宋体"/>
          <w:bCs/>
          <w:color w:val="auto"/>
          <w:highlight w:val="none"/>
        </w:rPr>
      </w:pPr>
      <w:r>
        <w:rPr>
          <w:rFonts w:hint="eastAsia" w:hAnsi="宋体"/>
          <w:bCs/>
          <w:color w:val="auto"/>
          <w:highlight w:val="none"/>
        </w:rPr>
        <w:t xml:space="preserve">23、钢片清洁抹油、张力检查和调整。                                        </w:t>
      </w:r>
    </w:p>
    <w:p>
      <w:pPr>
        <w:spacing w:line="360" w:lineRule="exact"/>
        <w:ind w:firstLine="240" w:firstLineChars="100"/>
        <w:rPr>
          <w:rFonts w:hAnsi="宋体"/>
          <w:bCs/>
          <w:color w:val="auto"/>
          <w:highlight w:val="none"/>
        </w:rPr>
      </w:pPr>
      <w:r>
        <w:rPr>
          <w:rFonts w:hint="eastAsia" w:hAnsi="宋体"/>
          <w:bCs/>
          <w:color w:val="auto"/>
          <w:highlight w:val="none"/>
        </w:rPr>
        <w:t xml:space="preserve">24、安全钳动作提拉力检查，安全钳系统的螺栓紧固及清洗。                    </w:t>
      </w:r>
    </w:p>
    <w:p>
      <w:pPr>
        <w:spacing w:line="360" w:lineRule="exact"/>
        <w:ind w:firstLine="240" w:firstLineChars="100"/>
        <w:rPr>
          <w:rFonts w:hAnsi="宋体"/>
          <w:bCs/>
          <w:color w:val="auto"/>
          <w:highlight w:val="none"/>
        </w:rPr>
      </w:pPr>
      <w:r>
        <w:rPr>
          <w:rFonts w:hint="eastAsia" w:hAnsi="宋体"/>
          <w:bCs/>
          <w:color w:val="auto"/>
          <w:highlight w:val="none"/>
        </w:rPr>
        <w:t xml:space="preserve">25、导靴磨耗情况，导靴安装尺寸调校。                                      </w:t>
      </w:r>
    </w:p>
    <w:p>
      <w:pPr>
        <w:spacing w:line="360" w:lineRule="exact"/>
        <w:ind w:firstLine="240" w:firstLineChars="100"/>
        <w:rPr>
          <w:rFonts w:hAnsi="宋体"/>
          <w:bCs/>
          <w:color w:val="auto"/>
          <w:highlight w:val="none"/>
        </w:rPr>
      </w:pPr>
      <w:r>
        <w:rPr>
          <w:rFonts w:hint="eastAsia" w:hAnsi="宋体"/>
          <w:bCs/>
          <w:color w:val="auto"/>
          <w:highlight w:val="none"/>
        </w:rPr>
        <w:t xml:space="preserve">26、随行电缆状况检查，感应器调整、隔磁板及感应器清理。                    </w:t>
      </w:r>
    </w:p>
    <w:p>
      <w:pPr>
        <w:spacing w:line="360" w:lineRule="exact"/>
        <w:ind w:firstLine="240" w:firstLineChars="100"/>
        <w:rPr>
          <w:rFonts w:hAnsi="宋体"/>
          <w:bCs/>
          <w:color w:val="auto"/>
          <w:highlight w:val="none"/>
        </w:rPr>
      </w:pPr>
      <w:r>
        <w:rPr>
          <w:rFonts w:hint="eastAsia" w:hAnsi="宋体"/>
          <w:bCs/>
          <w:color w:val="auto"/>
          <w:highlight w:val="none"/>
        </w:rPr>
        <w:t xml:space="preserve">27、井道内导轨压码、连接板、撑架各螺栓修紧。                              </w:t>
      </w:r>
    </w:p>
    <w:p>
      <w:pPr>
        <w:spacing w:line="360" w:lineRule="exact"/>
        <w:ind w:firstLine="240" w:firstLineChars="100"/>
        <w:rPr>
          <w:rFonts w:hAnsi="宋体"/>
          <w:bCs/>
          <w:color w:val="auto"/>
          <w:highlight w:val="none"/>
        </w:rPr>
      </w:pPr>
      <w:r>
        <w:rPr>
          <w:rFonts w:hint="eastAsia" w:hAnsi="宋体"/>
          <w:bCs/>
          <w:color w:val="auto"/>
          <w:highlight w:val="none"/>
        </w:rPr>
        <w:t xml:space="preserve">28、井道照明、限速器坠铊位置是否正常。                                    </w:t>
      </w:r>
    </w:p>
    <w:p>
      <w:pPr>
        <w:spacing w:line="360" w:lineRule="exact"/>
        <w:ind w:firstLine="240" w:firstLineChars="100"/>
        <w:rPr>
          <w:rFonts w:hAnsi="宋体"/>
          <w:bCs/>
          <w:color w:val="auto"/>
          <w:highlight w:val="none"/>
        </w:rPr>
        <w:sectPr>
          <w:headerReference r:id="rId18" w:type="first"/>
          <w:footerReference r:id="rId20" w:type="first"/>
          <w:footerReference r:id="rId19" w:type="even"/>
          <w:pgSz w:w="11906" w:h="16838"/>
          <w:pgMar w:top="1134" w:right="1304" w:bottom="1134" w:left="1418" w:header="567" w:footer="567" w:gutter="0"/>
          <w:cols w:space="720" w:num="1"/>
          <w:docGrid w:type="lines" w:linePitch="331" w:charSpace="0"/>
        </w:sectPr>
      </w:pPr>
      <w:r>
        <w:rPr>
          <w:rFonts w:hint="eastAsia" w:hAnsi="宋体"/>
          <w:bCs/>
          <w:color w:val="auto"/>
          <w:highlight w:val="none"/>
        </w:rPr>
        <w:t>29、所有安全保护电气开关性能检查</w:t>
      </w:r>
    </w:p>
    <w:p>
      <w:pPr>
        <w:pStyle w:val="5"/>
        <w:keepNext/>
        <w:keepLines/>
        <w:pageBreakBefore/>
        <w:spacing w:line="360" w:lineRule="auto"/>
        <w:jc w:val="center"/>
        <w:rPr>
          <w:rFonts w:hAnsi="宋体"/>
          <w:b/>
          <w:bCs/>
          <w:color w:val="auto"/>
          <w:kern w:val="44"/>
          <w:sz w:val="28"/>
          <w:szCs w:val="28"/>
          <w:highlight w:val="none"/>
          <w:lang w:val="zh-CN"/>
        </w:rPr>
      </w:pPr>
      <w:bookmarkStart w:id="190" w:name="_Toc396137242"/>
      <w:bookmarkStart w:id="191" w:name="_Toc9129"/>
      <w:bookmarkStart w:id="192" w:name="_Toc8470"/>
      <w:r>
        <w:rPr>
          <w:rFonts w:hint="eastAsia" w:hAnsi="宋体"/>
          <w:b/>
          <w:bCs/>
          <w:color w:val="auto"/>
          <w:kern w:val="44"/>
          <w:sz w:val="28"/>
          <w:szCs w:val="28"/>
          <w:highlight w:val="none"/>
          <w:lang w:val="zh-CN"/>
        </w:rPr>
        <w:t>第六篇磋商响应文件格式</w:t>
      </w:r>
      <w:bookmarkEnd w:id="190"/>
      <w:bookmarkEnd w:id="191"/>
      <w:bookmarkEnd w:id="192"/>
    </w:p>
    <w:p>
      <w:pPr>
        <w:ind w:firstLine="1800" w:firstLineChars="750"/>
        <w:rPr>
          <w:rFonts w:hAnsi="宋体"/>
          <w:color w:val="auto"/>
          <w:highlight w:val="none"/>
        </w:rPr>
      </w:pPr>
    </w:p>
    <w:p>
      <w:pPr>
        <w:pStyle w:val="6"/>
        <w:jc w:val="center"/>
        <w:rPr>
          <w:color w:val="auto"/>
          <w:sz w:val="28"/>
          <w:szCs w:val="28"/>
          <w:highlight w:val="none"/>
        </w:rPr>
      </w:pPr>
      <w:bookmarkStart w:id="193" w:name="_Toc19311"/>
      <w:bookmarkStart w:id="194" w:name="_Toc9566"/>
      <w:r>
        <w:rPr>
          <w:rFonts w:hint="eastAsia"/>
          <w:color w:val="auto"/>
          <w:sz w:val="28"/>
          <w:szCs w:val="28"/>
          <w:highlight w:val="none"/>
        </w:rPr>
        <w:t>第一部分 价格文件（单独编制装订成册）</w:t>
      </w:r>
      <w:bookmarkEnd w:id="193"/>
      <w:bookmarkEnd w:id="194"/>
    </w:p>
    <w:p>
      <w:pPr>
        <w:ind w:firstLine="1800" w:firstLineChars="750"/>
        <w:rPr>
          <w:rFonts w:hAnsi="宋体"/>
          <w:color w:val="auto"/>
          <w:highlight w:val="none"/>
        </w:rPr>
      </w:pPr>
    </w:p>
    <w:p>
      <w:pPr>
        <w:pStyle w:val="6"/>
        <w:numPr>
          <w:ilvl w:val="0"/>
          <w:numId w:val="18"/>
        </w:numPr>
        <w:jc w:val="center"/>
        <w:rPr>
          <w:color w:val="auto"/>
          <w:sz w:val="28"/>
          <w:szCs w:val="28"/>
          <w:highlight w:val="none"/>
        </w:rPr>
      </w:pPr>
      <w:bookmarkStart w:id="195" w:name="_Toc20730"/>
      <w:bookmarkStart w:id="196" w:name="_Toc7897888"/>
      <w:bookmarkStart w:id="197" w:name="_Toc12373"/>
      <w:bookmarkStart w:id="198" w:name="_Toc21786"/>
      <w:bookmarkStart w:id="199" w:name="_Toc458262639"/>
      <w:bookmarkStart w:id="200" w:name="_Toc454701406"/>
      <w:bookmarkStart w:id="201" w:name="_Toc476976201"/>
      <w:bookmarkStart w:id="202" w:name="_Toc467236769"/>
      <w:bookmarkStart w:id="203" w:name="_Toc486671573"/>
      <w:bookmarkStart w:id="204" w:name="_Toc18848"/>
      <w:bookmarkStart w:id="205" w:name="_Toc19671"/>
      <w:bookmarkStart w:id="206" w:name="_Toc15960"/>
      <w:bookmarkStart w:id="207" w:name="_Toc12383"/>
      <w:bookmarkStart w:id="208" w:name="_Toc32273"/>
      <w:bookmarkStart w:id="209" w:name="_Toc9348"/>
      <w:bookmarkStart w:id="210" w:name="_Toc32736"/>
      <w:bookmarkStart w:id="211" w:name="_Toc2544"/>
      <w:bookmarkStart w:id="212" w:name="_Toc32405"/>
      <w:bookmarkStart w:id="213" w:name="_Toc396137244"/>
      <w:bookmarkStart w:id="214" w:name="_Toc29841"/>
      <w:bookmarkStart w:id="215" w:name="_Toc28095"/>
      <w:bookmarkStart w:id="216" w:name="_Toc30637"/>
      <w:r>
        <w:rPr>
          <w:rFonts w:hint="eastAsia"/>
          <w:color w:val="auto"/>
          <w:sz w:val="28"/>
          <w:szCs w:val="28"/>
          <w:highlight w:val="none"/>
        </w:rPr>
        <w:t>报价一览表</w:t>
      </w:r>
      <w:bookmarkEnd w:id="195"/>
      <w:bookmarkEnd w:id="196"/>
      <w:bookmarkEnd w:id="197"/>
      <w:bookmarkEnd w:id="198"/>
    </w:p>
    <w:p>
      <w:pPr>
        <w:pStyle w:val="8"/>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暂定总报价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TTWY-22051-1</w:t>
            </w:r>
          </w:p>
        </w:tc>
        <w:tc>
          <w:tcPr>
            <w:tcW w:w="2457"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松山湖创新创业社区-电梯维保项目（重新采购）</w:t>
            </w: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8"/>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99"/>
      <w:bookmarkEnd w:id="200"/>
      <w:bookmarkEnd w:id="201"/>
      <w:bookmarkEnd w:id="202"/>
      <w:bookmarkEnd w:id="203"/>
      <w:r>
        <w:rPr>
          <w:rFonts w:hint="eastAsia"/>
          <w:color w:val="auto"/>
          <w:sz w:val="21"/>
          <w:szCs w:val="21"/>
          <w:highlight w:val="none"/>
        </w:rPr>
        <w:t>。</w:t>
      </w:r>
    </w:p>
    <w:p>
      <w:pPr>
        <w:rPr>
          <w:color w:val="auto"/>
          <w:highlight w:val="none"/>
        </w:rPr>
      </w:pPr>
      <w:r>
        <w:rPr>
          <w:color w:val="auto"/>
          <w:highlight w:val="none"/>
        </w:rPr>
        <w:br w:type="page"/>
      </w:r>
    </w:p>
    <w:p>
      <w:pPr>
        <w:pStyle w:val="6"/>
        <w:numPr>
          <w:ilvl w:val="0"/>
          <w:numId w:val="18"/>
        </w:numPr>
        <w:jc w:val="center"/>
        <w:rPr>
          <w:color w:val="auto"/>
          <w:sz w:val="28"/>
          <w:szCs w:val="28"/>
          <w:highlight w:val="none"/>
        </w:rPr>
      </w:pPr>
      <w:bookmarkStart w:id="217" w:name="_Toc2029"/>
      <w:r>
        <w:rPr>
          <w:rFonts w:hint="eastAsia"/>
          <w:color w:val="auto"/>
          <w:sz w:val="28"/>
          <w:szCs w:val="28"/>
          <w:highlight w:val="none"/>
        </w:rPr>
        <w:t>分项报价表</w:t>
      </w:r>
      <w:bookmarkEnd w:id="217"/>
    </w:p>
    <w:tbl>
      <w:tblPr>
        <w:tblStyle w:val="51"/>
        <w:tblW w:w="0" w:type="auto"/>
        <w:jc w:val="center"/>
        <w:tblLayout w:type="autofit"/>
        <w:tblCellMar>
          <w:top w:w="0" w:type="dxa"/>
          <w:left w:w="108" w:type="dxa"/>
          <w:bottom w:w="0" w:type="dxa"/>
          <w:right w:w="108" w:type="dxa"/>
        </w:tblCellMar>
      </w:tblPr>
      <w:tblGrid>
        <w:gridCol w:w="538"/>
        <w:gridCol w:w="859"/>
        <w:gridCol w:w="1256"/>
        <w:gridCol w:w="1816"/>
        <w:gridCol w:w="859"/>
        <w:gridCol w:w="1020"/>
        <w:gridCol w:w="1582"/>
        <w:gridCol w:w="1020"/>
      </w:tblGrid>
      <w:tr>
        <w:tblPrEx>
          <w:tblCellMar>
            <w:top w:w="0" w:type="dxa"/>
            <w:left w:w="108" w:type="dxa"/>
            <w:bottom w:w="0" w:type="dxa"/>
            <w:right w:w="108" w:type="dxa"/>
          </w:tblCellMar>
        </w:tblPrEx>
        <w:trPr>
          <w:trHeight w:val="454" w:hRule="atLeast"/>
          <w:jc w:val="center"/>
        </w:trPr>
        <w:tc>
          <w:tcPr>
            <w:tcW w:w="0" w:type="auto"/>
            <w:gridSpan w:val="8"/>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hAnsi="宋体"/>
                <w:b/>
                <w:bCs/>
                <w:color w:val="auto"/>
                <w:sz w:val="32"/>
                <w:szCs w:val="32"/>
                <w:highlight w:val="none"/>
              </w:rPr>
            </w:pPr>
            <w:r>
              <w:rPr>
                <w:rFonts w:hint="eastAsia" w:hAnsi="宋体"/>
                <w:b/>
                <w:bCs/>
                <w:color w:val="auto"/>
                <w:sz w:val="32"/>
                <w:szCs w:val="32"/>
                <w:highlight w:val="none"/>
                <w:lang w:bidi="ar"/>
              </w:rPr>
              <w:t>松山湖创新创业社区电梯维保-清单明细报价表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设备品牌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时间（月）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维保单价（台/月）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合价（元）</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E/300364063.003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电梯67#</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电梯68#</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电梯69#</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电梯70#</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电梯71#</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电梯72#</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3110100252020JAAD2J3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电梯73#</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电梯74#</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3110100252020BK8N558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电梯75#</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电梯76#</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电梯77#</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电梯78#</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3110100252020V5EPM91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电梯79#</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311010025202079S6HT5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FFFF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31101002520200SUP034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3110100252020E33F651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3110100252020XF38JL3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31101002520208361FD1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3110100252020TU5PDF3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3110100252020YFL5622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311010025202071USG40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31101002520206BX86P6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3110100252020CCRM2N7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3110100252020DTEM018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3110100252020D86WC3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31101002520205WNTGT0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3110100252020JENJ0Z9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3110100252020BNRWNW1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3110100252020WHZFJY4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电梯95#</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3110100252020AF41UV1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3110100252020H6X4GD1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97</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电梯97#</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3110100252020W3WB4S0</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Ansi="宋体"/>
                <w:color w:val="auto"/>
                <w:sz w:val="16"/>
                <w:szCs w:val="16"/>
                <w:highlight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合计（不含税）</w:t>
            </w:r>
          </w:p>
        </w:tc>
        <w:tc>
          <w:tcPr>
            <w:tcW w:w="0" w:type="auto"/>
            <w:gridSpan w:val="3"/>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合计（含税）</w:t>
            </w:r>
          </w:p>
        </w:tc>
        <w:tc>
          <w:tcPr>
            <w:tcW w:w="0" w:type="auto"/>
            <w:gridSpan w:val="3"/>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hAnsi="宋体"/>
                <w:color w:val="auto"/>
                <w:sz w:val="16"/>
                <w:szCs w:val="16"/>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rPr>
          <w:color w:val="auto"/>
          <w:highlight w:val="none"/>
        </w:rPr>
      </w:pPr>
    </w:p>
    <w:bookmarkEnd w:id="204"/>
    <w:bookmarkEnd w:id="205"/>
    <w:bookmarkEnd w:id="206"/>
    <w:bookmarkEnd w:id="207"/>
    <w:bookmarkEnd w:id="208"/>
    <w:bookmarkEnd w:id="209"/>
    <w:bookmarkEnd w:id="210"/>
    <w:bookmarkEnd w:id="211"/>
    <w:bookmarkEnd w:id="212"/>
    <w:bookmarkEnd w:id="213"/>
    <w:bookmarkEnd w:id="214"/>
    <w:bookmarkEnd w:id="215"/>
    <w:bookmarkEnd w:id="216"/>
    <w:p>
      <w:pPr>
        <w:pStyle w:val="6"/>
        <w:pageBreakBefore/>
        <w:spacing w:line="360" w:lineRule="auto"/>
        <w:jc w:val="center"/>
        <w:rPr>
          <w:bCs/>
          <w:color w:val="auto"/>
          <w:sz w:val="28"/>
          <w:szCs w:val="28"/>
          <w:highlight w:val="none"/>
        </w:rPr>
      </w:pPr>
      <w:bookmarkStart w:id="218" w:name="_Toc18450"/>
      <w:bookmarkStart w:id="219" w:name="_Toc12158"/>
      <w:bookmarkStart w:id="220" w:name="_Toc458262638"/>
      <w:bookmarkStart w:id="221" w:name="_Toc7897890"/>
      <w:bookmarkStart w:id="222" w:name="_Toc467236768"/>
      <w:bookmarkStart w:id="223" w:name="_Toc476976200"/>
      <w:bookmarkStart w:id="224" w:name="_Toc486671572"/>
      <w:bookmarkStart w:id="225" w:name="_Toc454701405"/>
      <w:bookmarkStart w:id="226" w:name="_Toc27849"/>
      <w:bookmarkStart w:id="227" w:name="_Toc110953866"/>
      <w:bookmarkStart w:id="228" w:name="_Toc468157569"/>
      <w:bookmarkStart w:id="229" w:name="_Toc468606064"/>
      <w:bookmarkStart w:id="230" w:name="_Toc479991616"/>
      <w:bookmarkStart w:id="231" w:name="_Toc480021085"/>
      <w:bookmarkStart w:id="232" w:name="_Toc467987856"/>
      <w:bookmarkStart w:id="233" w:name="_Toc480020289"/>
      <w:bookmarkStart w:id="234" w:name="_Toc480010742"/>
      <w:r>
        <w:rPr>
          <w:rFonts w:hint="eastAsia"/>
          <w:bCs/>
          <w:color w:val="auto"/>
          <w:sz w:val="28"/>
          <w:szCs w:val="28"/>
          <w:highlight w:val="none"/>
        </w:rPr>
        <w:t>第二部分  商务文件</w:t>
      </w:r>
      <w:bookmarkEnd w:id="218"/>
      <w:bookmarkEnd w:id="219"/>
      <w:bookmarkStart w:id="235" w:name="_Hlt10456397"/>
      <w:bookmarkEnd w:id="235"/>
      <w:bookmarkStart w:id="236" w:name="_Hlt10519799"/>
      <w:bookmarkEnd w:id="236"/>
    </w:p>
    <w:p>
      <w:pPr>
        <w:rPr>
          <w:color w:val="auto"/>
          <w:highlight w:val="none"/>
        </w:rPr>
      </w:pPr>
    </w:p>
    <w:p>
      <w:pPr>
        <w:pStyle w:val="6"/>
        <w:numPr>
          <w:ilvl w:val="0"/>
          <w:numId w:val="19"/>
        </w:numPr>
        <w:jc w:val="center"/>
        <w:rPr>
          <w:b w:val="0"/>
          <w:color w:val="auto"/>
          <w:sz w:val="28"/>
          <w:szCs w:val="28"/>
          <w:highlight w:val="none"/>
        </w:rPr>
      </w:pPr>
      <w:bookmarkStart w:id="237" w:name="_Toc18728"/>
      <w:bookmarkStart w:id="238" w:name="_Toc8815"/>
      <w:r>
        <w:rPr>
          <w:rFonts w:hint="eastAsia"/>
          <w:color w:val="auto"/>
          <w:sz w:val="28"/>
          <w:szCs w:val="28"/>
          <w:highlight w:val="none"/>
        </w:rPr>
        <w:t>响应书</w:t>
      </w:r>
      <w:bookmarkEnd w:id="220"/>
      <w:bookmarkEnd w:id="221"/>
      <w:bookmarkEnd w:id="222"/>
      <w:bookmarkEnd w:id="223"/>
      <w:bookmarkEnd w:id="224"/>
      <w:bookmarkEnd w:id="225"/>
      <w:bookmarkEnd w:id="226"/>
      <w:bookmarkEnd w:id="237"/>
      <w:bookmarkEnd w:id="238"/>
    </w:p>
    <w:p>
      <w:pPr>
        <w:pStyle w:val="31"/>
        <w:autoSpaceDE/>
        <w:autoSpaceDN/>
        <w:adjustRightInd/>
        <w:spacing w:line="480" w:lineRule="exact"/>
        <w:ind w:left="6000"/>
        <w:rPr>
          <w:rFonts w:hAnsi="宋体"/>
          <w:color w:val="auto"/>
          <w:sz w:val="24"/>
          <w:highlight w:val="none"/>
        </w:rPr>
      </w:pPr>
    </w:p>
    <w:p>
      <w:pPr>
        <w:pStyle w:val="31"/>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6"/>
        <w:numPr>
          <w:ilvl w:val="0"/>
          <w:numId w:val="19"/>
        </w:numPr>
        <w:jc w:val="center"/>
        <w:rPr>
          <w:bCs/>
          <w:color w:val="auto"/>
          <w:sz w:val="28"/>
          <w:szCs w:val="28"/>
          <w:highlight w:val="none"/>
        </w:rPr>
      </w:pPr>
      <w:r>
        <w:rPr>
          <w:color w:val="auto"/>
          <w:sz w:val="22"/>
          <w:szCs w:val="22"/>
          <w:highlight w:val="none"/>
        </w:rPr>
        <w:br w:type="page"/>
      </w:r>
      <w:bookmarkStart w:id="239" w:name="_Toc7897891"/>
      <w:bookmarkStart w:id="240" w:name="_Toc24748"/>
      <w:bookmarkStart w:id="241" w:name="_Toc31943"/>
      <w:bookmarkStart w:id="242" w:name="_Toc10808"/>
      <w:r>
        <w:rPr>
          <w:rFonts w:hint="eastAsia"/>
          <w:bCs/>
          <w:color w:val="auto"/>
          <w:sz w:val="28"/>
          <w:szCs w:val="28"/>
          <w:highlight w:val="none"/>
        </w:rPr>
        <w:t>法定代表人证明书</w:t>
      </w:r>
      <w:bookmarkEnd w:id="239"/>
      <w:bookmarkEnd w:id="240"/>
      <w:bookmarkEnd w:id="241"/>
      <w:bookmarkEnd w:id="242"/>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6"/>
        <w:numPr>
          <w:ilvl w:val="0"/>
          <w:numId w:val="19"/>
        </w:numPr>
        <w:jc w:val="center"/>
        <w:rPr>
          <w:bCs/>
          <w:color w:val="auto"/>
          <w:sz w:val="28"/>
          <w:szCs w:val="28"/>
          <w:highlight w:val="none"/>
        </w:rPr>
      </w:pPr>
      <w:r>
        <w:rPr>
          <w:rFonts w:hint="eastAsia"/>
          <w:bCs/>
          <w:color w:val="auto"/>
          <w:sz w:val="28"/>
          <w:szCs w:val="28"/>
          <w:highlight w:val="none"/>
        </w:rPr>
        <w:br w:type="page"/>
      </w:r>
      <w:bookmarkStart w:id="243" w:name="_Toc19634"/>
      <w:bookmarkStart w:id="244" w:name="_Toc28882"/>
      <w:bookmarkStart w:id="245" w:name="_Toc7897892"/>
      <w:bookmarkStart w:id="246" w:name="_Toc18590"/>
      <w:r>
        <w:rPr>
          <w:rFonts w:hint="eastAsia"/>
          <w:bCs/>
          <w:color w:val="auto"/>
          <w:sz w:val="28"/>
          <w:szCs w:val="28"/>
          <w:highlight w:val="none"/>
        </w:rPr>
        <w:t>授权委托书（加法人证明书）</w:t>
      </w:r>
      <w:bookmarkEnd w:id="243"/>
      <w:bookmarkEnd w:id="244"/>
      <w:bookmarkEnd w:id="245"/>
      <w:bookmarkEnd w:id="246"/>
    </w:p>
    <w:p>
      <w:pPr>
        <w:pStyle w:val="8"/>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8"/>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47" w:name="_Toc4592"/>
      <w:bookmarkStart w:id="248" w:name="_Toc7897893"/>
    </w:p>
    <w:p>
      <w:pPr>
        <w:pStyle w:val="8"/>
        <w:ind w:firstLine="0" w:firstLineChars="0"/>
        <w:rPr>
          <w:color w:val="auto"/>
          <w:highlight w:val="none"/>
        </w:rPr>
      </w:pPr>
    </w:p>
    <w:p>
      <w:pPr>
        <w:pStyle w:val="8"/>
        <w:ind w:firstLine="0" w:firstLineChars="0"/>
        <w:rPr>
          <w:color w:val="auto"/>
          <w:highlight w:val="none"/>
        </w:rPr>
      </w:pPr>
    </w:p>
    <w:p>
      <w:pPr>
        <w:pStyle w:val="8"/>
        <w:ind w:firstLine="0" w:firstLineChars="0"/>
        <w:rPr>
          <w:color w:val="auto"/>
          <w:highlight w:val="none"/>
        </w:rPr>
      </w:pPr>
    </w:p>
    <w:p>
      <w:pPr>
        <w:pStyle w:val="6"/>
        <w:numPr>
          <w:ilvl w:val="0"/>
          <w:numId w:val="19"/>
        </w:numPr>
        <w:jc w:val="center"/>
        <w:rPr>
          <w:color w:val="auto"/>
          <w:sz w:val="28"/>
          <w:szCs w:val="28"/>
          <w:highlight w:val="none"/>
        </w:rPr>
      </w:pPr>
      <w:bookmarkStart w:id="249" w:name="_Toc17363"/>
      <w:bookmarkStart w:id="250" w:name="_Toc1276"/>
      <w:r>
        <w:rPr>
          <w:rFonts w:hint="eastAsia"/>
          <w:color w:val="auto"/>
          <w:sz w:val="28"/>
          <w:szCs w:val="28"/>
          <w:highlight w:val="none"/>
        </w:rPr>
        <w:t>供应商基本情况说明</w:t>
      </w:r>
      <w:bookmarkEnd w:id="247"/>
      <w:bookmarkEnd w:id="248"/>
      <w:bookmarkEnd w:id="249"/>
      <w:bookmarkEnd w:id="250"/>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outlineLvl w:val="0"/>
        <w:rPr>
          <w:rFonts w:hAnsi="宋体"/>
          <w:color w:val="auto"/>
          <w:sz w:val="21"/>
          <w:szCs w:val="21"/>
          <w:highlight w:val="none"/>
        </w:rPr>
      </w:pPr>
      <w:bookmarkStart w:id="251"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51"/>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6"/>
        <w:numPr>
          <w:ilvl w:val="0"/>
          <w:numId w:val="19"/>
        </w:numPr>
        <w:jc w:val="center"/>
        <w:rPr>
          <w:b w:val="0"/>
          <w:color w:val="auto"/>
          <w:sz w:val="28"/>
          <w:szCs w:val="28"/>
          <w:highlight w:val="none"/>
          <w:u w:val="single"/>
        </w:rPr>
      </w:pPr>
      <w:r>
        <w:rPr>
          <w:color w:val="auto"/>
          <w:sz w:val="22"/>
          <w:szCs w:val="22"/>
          <w:highlight w:val="none"/>
        </w:rPr>
        <w:br w:type="page"/>
      </w:r>
      <w:bookmarkStart w:id="252" w:name="_Toc17704"/>
      <w:bookmarkStart w:id="253" w:name="_Toc27094"/>
      <w:bookmarkStart w:id="254" w:name="_Toc7897894"/>
      <w:bookmarkStart w:id="255" w:name="_Toc8896"/>
      <w:r>
        <w:rPr>
          <w:rFonts w:hint="eastAsia"/>
          <w:bCs/>
          <w:color w:val="auto"/>
          <w:sz w:val="28"/>
          <w:szCs w:val="28"/>
          <w:highlight w:val="none"/>
        </w:rPr>
        <w:t>偏离表</w:t>
      </w:r>
      <w:bookmarkEnd w:id="227"/>
      <w:bookmarkEnd w:id="252"/>
      <w:bookmarkEnd w:id="253"/>
      <w:bookmarkEnd w:id="254"/>
      <w:bookmarkEnd w:id="255"/>
    </w:p>
    <w:p>
      <w:pPr>
        <w:pStyle w:val="8"/>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19"/>
        </w:numPr>
        <w:jc w:val="center"/>
        <w:rPr>
          <w:rFonts w:ascii="Calibri" w:hAnsi="Times New Roman"/>
          <w:color w:val="auto"/>
          <w:sz w:val="28"/>
          <w:szCs w:val="28"/>
          <w:highlight w:val="none"/>
        </w:rPr>
      </w:pPr>
      <w:bookmarkStart w:id="256" w:name="_Toc8299"/>
      <w:bookmarkStart w:id="257" w:name="_Toc10734"/>
      <w:bookmarkStart w:id="258" w:name="_Toc31965"/>
      <w:bookmarkStart w:id="259"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56"/>
      <w:bookmarkEnd w:id="257"/>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8"/>
        <w:ind w:firstLine="400"/>
        <w:rPr>
          <w:color w:val="auto"/>
          <w:highlight w:val="none"/>
        </w:rPr>
      </w:pPr>
    </w:p>
    <w:p>
      <w:pPr>
        <w:pStyle w:val="6"/>
        <w:numPr>
          <w:ilvl w:val="0"/>
          <w:numId w:val="19"/>
        </w:numPr>
        <w:jc w:val="center"/>
        <w:rPr>
          <w:color w:val="auto"/>
          <w:sz w:val="28"/>
          <w:szCs w:val="28"/>
          <w:highlight w:val="none"/>
        </w:rPr>
      </w:pPr>
      <w:bookmarkStart w:id="260" w:name="_Toc1441"/>
      <w:bookmarkStart w:id="261" w:name="_Toc12735"/>
      <w:r>
        <w:rPr>
          <w:rFonts w:hint="eastAsia"/>
          <w:bCs/>
          <w:color w:val="auto"/>
          <w:sz w:val="28"/>
          <w:szCs w:val="28"/>
          <w:highlight w:val="none"/>
        </w:rPr>
        <w:t>供应商所获资质或奖项证书一览表</w:t>
      </w:r>
      <w:bookmarkEnd w:id="258"/>
      <w:bookmarkEnd w:id="259"/>
      <w:bookmarkEnd w:id="260"/>
      <w:bookmarkEnd w:id="261"/>
    </w:p>
    <w:p>
      <w:pPr>
        <w:pStyle w:val="8"/>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6"/>
        <w:numPr>
          <w:ilvl w:val="0"/>
          <w:numId w:val="19"/>
        </w:numPr>
        <w:jc w:val="center"/>
        <w:rPr>
          <w:color w:val="auto"/>
          <w:sz w:val="28"/>
          <w:szCs w:val="28"/>
          <w:highlight w:val="none"/>
        </w:rPr>
      </w:pPr>
      <w:r>
        <w:rPr>
          <w:color w:val="auto"/>
          <w:highlight w:val="none"/>
        </w:rPr>
        <w:br w:type="page"/>
      </w:r>
      <w:bookmarkStart w:id="262" w:name="_Toc4884"/>
      <w:bookmarkStart w:id="263" w:name="_Toc23874"/>
      <w:bookmarkStart w:id="264" w:name="_Toc7897896"/>
      <w:bookmarkStart w:id="265" w:name="_Toc4539"/>
      <w:r>
        <w:rPr>
          <w:rFonts w:hint="eastAsia"/>
          <w:bCs/>
          <w:color w:val="auto"/>
          <w:sz w:val="28"/>
          <w:szCs w:val="28"/>
          <w:highlight w:val="none"/>
        </w:rPr>
        <w:t>项目业绩一览表</w:t>
      </w:r>
      <w:bookmarkEnd w:id="262"/>
      <w:bookmarkEnd w:id="263"/>
      <w:bookmarkEnd w:id="264"/>
      <w:bookmarkEnd w:id="265"/>
    </w:p>
    <w:p>
      <w:pPr>
        <w:pStyle w:val="29"/>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9"/>
        <w:spacing w:line="480" w:lineRule="exact"/>
        <w:rPr>
          <w:rFonts w:hAnsi="宋体"/>
          <w:color w:val="auto"/>
          <w:sz w:val="22"/>
          <w:szCs w:val="22"/>
          <w:highlight w:val="none"/>
        </w:rPr>
      </w:pPr>
    </w:p>
    <w:p>
      <w:pPr>
        <w:pStyle w:val="29"/>
        <w:spacing w:line="480" w:lineRule="exact"/>
        <w:rPr>
          <w:rFonts w:hAnsi="宋体"/>
          <w:color w:val="auto"/>
          <w:sz w:val="22"/>
          <w:szCs w:val="22"/>
          <w:highlight w:val="none"/>
        </w:rPr>
      </w:pPr>
      <w:r>
        <w:rPr>
          <w:rFonts w:hint="eastAsia" w:hAnsi="宋体"/>
          <w:color w:val="auto"/>
          <w:sz w:val="22"/>
          <w:szCs w:val="22"/>
          <w:highlight w:val="none"/>
        </w:rPr>
        <w:t>要求：</w:t>
      </w:r>
    </w:p>
    <w:p>
      <w:pPr>
        <w:pStyle w:val="29"/>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9"/>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6"/>
        <w:numPr>
          <w:ilvl w:val="0"/>
          <w:numId w:val="19"/>
        </w:numPr>
        <w:jc w:val="center"/>
        <w:rPr>
          <w:b w:val="0"/>
          <w:bCs/>
          <w:color w:val="auto"/>
          <w:sz w:val="28"/>
          <w:highlight w:val="none"/>
        </w:rPr>
      </w:pPr>
      <w:r>
        <w:rPr>
          <w:color w:val="auto"/>
          <w:sz w:val="22"/>
          <w:szCs w:val="22"/>
          <w:highlight w:val="none"/>
        </w:rPr>
        <w:br w:type="page"/>
      </w:r>
      <w:bookmarkStart w:id="266" w:name="_Toc6882"/>
      <w:bookmarkStart w:id="267" w:name="_Toc23633"/>
      <w:bookmarkStart w:id="268" w:name="_Toc7897897"/>
      <w:bookmarkStart w:id="269" w:name="_Toc17432"/>
      <w:r>
        <w:rPr>
          <w:rFonts w:hint="eastAsia"/>
          <w:bCs/>
          <w:color w:val="auto"/>
          <w:sz w:val="28"/>
          <w:highlight w:val="none"/>
        </w:rPr>
        <w:t>在经营活动中没有重大违法记录的书面声明</w:t>
      </w:r>
      <w:bookmarkEnd w:id="266"/>
      <w:bookmarkEnd w:id="267"/>
      <w:bookmarkEnd w:id="268"/>
      <w:bookmarkEnd w:id="269"/>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28"/>
    <w:bookmarkEnd w:id="229"/>
    <w:bookmarkEnd w:id="230"/>
    <w:bookmarkEnd w:id="231"/>
    <w:bookmarkEnd w:id="232"/>
    <w:bookmarkEnd w:id="233"/>
    <w:bookmarkEnd w:id="234"/>
    <w:p>
      <w:pPr>
        <w:pStyle w:val="6"/>
        <w:numPr>
          <w:ilvl w:val="0"/>
          <w:numId w:val="19"/>
        </w:numPr>
        <w:jc w:val="center"/>
        <w:rPr>
          <w:b w:val="0"/>
          <w:color w:val="auto"/>
          <w:sz w:val="28"/>
          <w:szCs w:val="28"/>
          <w:highlight w:val="none"/>
        </w:rPr>
      </w:pPr>
      <w:bookmarkStart w:id="270" w:name="_Toc110953865"/>
      <w:bookmarkStart w:id="271" w:name="_Toc468157570"/>
      <w:bookmarkStart w:id="272" w:name="_Toc480021086"/>
      <w:bookmarkStart w:id="273" w:name="_Toc35233726"/>
      <w:bookmarkStart w:id="274" w:name="_Toc467236774"/>
      <w:bookmarkStart w:id="275" w:name="_Toc479991617"/>
      <w:bookmarkStart w:id="276" w:name="_Toc480171915"/>
      <w:bookmarkStart w:id="277" w:name="_Toc454701411"/>
      <w:bookmarkStart w:id="278" w:name="_Toc467987857"/>
      <w:bookmarkStart w:id="279" w:name="_Toc480010743"/>
      <w:bookmarkStart w:id="280" w:name="_Toc458262644"/>
      <w:bookmarkStart w:id="281" w:name="_Toc480020290"/>
      <w:bookmarkStart w:id="282" w:name="_Toc468606065"/>
      <w:r>
        <w:rPr>
          <w:color w:val="auto"/>
          <w:sz w:val="22"/>
          <w:szCs w:val="22"/>
          <w:highlight w:val="none"/>
        </w:rPr>
        <w:br w:type="page"/>
      </w:r>
      <w:bookmarkEnd w:id="270"/>
      <w:bookmarkStart w:id="283" w:name="_Toc2461"/>
      <w:bookmarkStart w:id="284" w:name="_Toc18024"/>
      <w:bookmarkStart w:id="285" w:name="_Toc7897900"/>
      <w:bookmarkStart w:id="286" w:name="_Toc8181"/>
      <w:r>
        <w:rPr>
          <w:rFonts w:hint="eastAsia"/>
          <w:color w:val="auto"/>
          <w:sz w:val="28"/>
          <w:szCs w:val="28"/>
          <w:highlight w:val="none"/>
        </w:rPr>
        <w:t>针对本项目拟派人员及其技术资格一览表</w:t>
      </w:r>
      <w:bookmarkEnd w:id="283"/>
      <w:bookmarkEnd w:id="284"/>
      <w:bookmarkEnd w:id="285"/>
      <w:bookmarkEnd w:id="286"/>
    </w:p>
    <w:p>
      <w:pPr>
        <w:pStyle w:val="29"/>
        <w:spacing w:line="480" w:lineRule="exact"/>
        <w:ind w:left="-202" w:leftChars="-84" w:firstLine="241" w:firstLineChars="100"/>
        <w:rPr>
          <w:rFonts w:hAnsi="宋体"/>
          <w:b/>
          <w:color w:val="auto"/>
          <w:sz w:val="24"/>
          <w:szCs w:val="21"/>
          <w:highlight w:val="none"/>
        </w:rPr>
      </w:pPr>
    </w:p>
    <w:p>
      <w:pPr>
        <w:pStyle w:val="29"/>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9"/>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9"/>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6"/>
        <w:numPr>
          <w:ilvl w:val="0"/>
          <w:numId w:val="19"/>
        </w:numPr>
        <w:jc w:val="center"/>
        <w:rPr>
          <w:bCs/>
          <w:color w:val="auto"/>
          <w:sz w:val="28"/>
          <w:szCs w:val="28"/>
          <w:highlight w:val="none"/>
        </w:rPr>
      </w:pPr>
      <w:r>
        <w:rPr>
          <w:bCs/>
          <w:color w:val="auto"/>
          <w:szCs w:val="21"/>
          <w:highlight w:val="none"/>
        </w:rPr>
        <w:br w:type="page"/>
      </w:r>
      <w:bookmarkEnd w:id="271"/>
      <w:bookmarkEnd w:id="272"/>
      <w:bookmarkEnd w:id="273"/>
      <w:bookmarkEnd w:id="274"/>
      <w:bookmarkEnd w:id="275"/>
      <w:bookmarkEnd w:id="276"/>
      <w:bookmarkEnd w:id="277"/>
      <w:bookmarkEnd w:id="278"/>
      <w:bookmarkEnd w:id="279"/>
      <w:bookmarkEnd w:id="280"/>
      <w:bookmarkEnd w:id="281"/>
      <w:bookmarkEnd w:id="282"/>
      <w:bookmarkStart w:id="287" w:name="_Toc16598"/>
      <w:bookmarkStart w:id="288" w:name="_Toc13441"/>
      <w:r>
        <w:rPr>
          <w:rFonts w:hint="eastAsia"/>
          <w:bCs/>
          <w:color w:val="auto"/>
          <w:sz w:val="28"/>
          <w:szCs w:val="28"/>
          <w:highlight w:val="none"/>
        </w:rPr>
        <w:t>磋商保证金汇入情况说明（适用于转账、电汇方式）</w:t>
      </w:r>
      <w:bookmarkEnd w:id="287"/>
      <w:bookmarkEnd w:id="288"/>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6"/>
        <w:numPr>
          <w:ilvl w:val="0"/>
          <w:numId w:val="19"/>
        </w:numPr>
        <w:jc w:val="center"/>
        <w:rPr>
          <w:bCs/>
          <w:color w:val="auto"/>
          <w:sz w:val="28"/>
          <w:szCs w:val="28"/>
          <w:highlight w:val="none"/>
        </w:rPr>
      </w:pPr>
      <w:bookmarkStart w:id="289" w:name="_Toc19888"/>
      <w:bookmarkStart w:id="290" w:name="_Toc20966"/>
      <w:r>
        <w:rPr>
          <w:rFonts w:hint="eastAsia"/>
          <w:bCs/>
          <w:color w:val="auto"/>
          <w:sz w:val="28"/>
          <w:szCs w:val="28"/>
          <w:highlight w:val="none"/>
        </w:rPr>
        <w:t>不可撤销履约保函</w:t>
      </w:r>
    </w:p>
    <w:p>
      <w:pPr>
        <w:keepNext/>
        <w:keepLines/>
        <w:widowControl/>
        <w:spacing w:line="377" w:lineRule="auto"/>
        <w:ind w:left="420"/>
        <w:jc w:val="center"/>
        <w:rPr>
          <w:rFonts w:hAnsi="宋体"/>
          <w:b/>
          <w:bCs/>
          <w:color w:val="auto"/>
          <w:sz w:val="28"/>
          <w:szCs w:val="28"/>
          <w:highlight w:val="none"/>
        </w:rPr>
      </w:pPr>
      <w:r>
        <w:rPr>
          <w:rFonts w:hint="eastAsia" w:hAnsi="宋体"/>
          <w:b/>
          <w:bCs/>
          <w:color w:val="auto"/>
          <w:sz w:val="28"/>
          <w:szCs w:val="28"/>
          <w:highlight w:val="none"/>
        </w:rPr>
        <w:t>不可撤销履约保函</w:t>
      </w:r>
    </w:p>
    <w:p>
      <w:pPr>
        <w:spacing w:line="360" w:lineRule="auto"/>
        <w:jc w:val="center"/>
        <w:rPr>
          <w:rFonts w:hAnsi="宋体"/>
          <w:color w:val="auto"/>
          <w:highlight w:val="none"/>
        </w:rPr>
      </w:pPr>
      <w:r>
        <w:rPr>
          <w:rFonts w:hint="eastAsia" w:hAnsi="宋体"/>
          <w:color w:val="auto"/>
          <w:highlight w:val="none"/>
        </w:rPr>
        <w:t>银行编号：</w:t>
      </w:r>
    </w:p>
    <w:p>
      <w:pPr>
        <w:spacing w:line="360" w:lineRule="auto"/>
        <w:rPr>
          <w:rFonts w:hAnsi="宋体"/>
          <w:color w:val="auto"/>
          <w:highlight w:val="none"/>
        </w:rPr>
      </w:pPr>
      <w:r>
        <w:rPr>
          <w:rFonts w:hAnsi="宋体"/>
          <w:color w:val="auto"/>
          <w:highlight w:val="none"/>
        </w:rPr>
        <w:t>致：</w:t>
      </w:r>
      <w:r>
        <w:rPr>
          <w:rFonts w:hint="eastAsia" w:hAnsi="宋体"/>
          <w:color w:val="auto"/>
          <w:highlight w:val="none"/>
          <w:u w:val="single"/>
        </w:rPr>
        <w:t xml:space="preserve">                        </w:t>
      </w:r>
      <w:r>
        <w:rPr>
          <w:rFonts w:hint="eastAsia" w:hAnsi="宋体"/>
          <w:color w:val="auto"/>
          <w:highlight w:val="none"/>
        </w:rPr>
        <w:t>（</w:t>
      </w:r>
      <w:r>
        <w:rPr>
          <w:rFonts w:hint="eastAsia"/>
          <w:color w:val="auto"/>
          <w:highlight w:val="none"/>
        </w:rPr>
        <w:t>采购人</w:t>
      </w:r>
      <w:r>
        <w:rPr>
          <w:rFonts w:hint="eastAsia" w:hAnsi="宋体"/>
          <w:color w:val="auto"/>
          <w:highlight w:val="none"/>
        </w:rPr>
        <w:t>）</w:t>
      </w:r>
    </w:p>
    <w:p>
      <w:pPr>
        <w:spacing w:line="360" w:lineRule="auto"/>
        <w:ind w:firstLine="480" w:firstLineChars="200"/>
        <w:rPr>
          <w:rFonts w:hAnsi="宋体"/>
          <w:color w:val="auto"/>
          <w:highlight w:val="none"/>
        </w:rPr>
      </w:pPr>
      <w:r>
        <w:rPr>
          <w:rFonts w:hint="eastAsia" w:hAnsi="宋体"/>
          <w:color w:val="auto"/>
          <w:highlight w:val="none"/>
        </w:rPr>
        <w:t>鉴于</w:t>
      </w:r>
      <w:r>
        <w:rPr>
          <w:rFonts w:hint="eastAsia" w:hAnsi="宋体"/>
          <w:color w:val="auto"/>
          <w:highlight w:val="none"/>
          <w:u w:val="single"/>
        </w:rPr>
        <w:t xml:space="preserve">         （地址：          ，下称 “中标人” ）</w:t>
      </w:r>
      <w:r>
        <w:rPr>
          <w:rFonts w:hint="eastAsia" w:hAnsi="宋体"/>
          <w:color w:val="auto"/>
          <w:highlight w:val="none"/>
        </w:rPr>
        <w:t>已保证按</w:t>
      </w:r>
      <w:r>
        <w:rPr>
          <w:rFonts w:hint="eastAsia" w:hAnsi="宋体"/>
          <w:color w:val="auto"/>
          <w:highlight w:val="none"/>
          <w:u w:val="single"/>
        </w:rPr>
        <w:t xml:space="preserve">               承包合同书（合同编号：    ）</w:t>
      </w:r>
      <w:r>
        <w:rPr>
          <w:rFonts w:hint="eastAsia" w:hAnsi="宋体"/>
          <w:color w:val="auto"/>
          <w:highlight w:val="none"/>
        </w:rPr>
        <w:t>中规定的义务履行合同。</w:t>
      </w:r>
    </w:p>
    <w:p>
      <w:pPr>
        <w:spacing w:line="360" w:lineRule="auto"/>
        <w:ind w:firstLine="480" w:firstLineChars="200"/>
        <w:rPr>
          <w:rFonts w:hAnsi="宋体"/>
          <w:color w:val="auto"/>
          <w:highlight w:val="none"/>
        </w:rPr>
      </w:pPr>
      <w:r>
        <w:rPr>
          <w:rFonts w:hint="eastAsia" w:hAnsi="宋体"/>
          <w:color w:val="auto"/>
          <w:highlight w:val="none"/>
        </w:rPr>
        <w:t>根据上述合同约定，中标人应向</w:t>
      </w:r>
      <w:r>
        <w:rPr>
          <w:rFonts w:hint="eastAsia"/>
          <w:color w:val="auto"/>
          <w:highlight w:val="none"/>
        </w:rPr>
        <w:t>采购人</w:t>
      </w:r>
      <w:r>
        <w:rPr>
          <w:rFonts w:hint="eastAsia" w:hAnsi="宋体"/>
          <w:color w:val="auto"/>
          <w:highlight w:val="none"/>
        </w:rPr>
        <w:t>提供一份金额为</w:t>
      </w:r>
      <w:r>
        <w:rPr>
          <w:rFonts w:hint="eastAsia" w:hAnsi="宋体"/>
          <w:color w:val="auto"/>
          <w:highlight w:val="none"/>
          <w:u w:val="single"/>
        </w:rPr>
        <w:t>人民币      （RMB    元）</w:t>
      </w:r>
      <w:r>
        <w:rPr>
          <w:rFonts w:hint="eastAsia" w:hAnsi="宋体"/>
          <w:color w:val="auto"/>
          <w:highlight w:val="none"/>
        </w:rPr>
        <w:t>的</w:t>
      </w:r>
      <w:r>
        <w:rPr>
          <w:rFonts w:hint="eastAsia" w:hAnsi="宋体"/>
          <w:bCs/>
          <w:color w:val="auto"/>
          <w:highlight w:val="none"/>
        </w:rPr>
        <w:t>不可撤销</w:t>
      </w:r>
      <w:r>
        <w:rPr>
          <w:rFonts w:hint="eastAsia" w:hAnsi="宋体"/>
          <w:color w:val="auto"/>
          <w:highlight w:val="none"/>
        </w:rPr>
        <w:t>银行履约保函，作为中标人履行上述合同的担保。</w:t>
      </w:r>
    </w:p>
    <w:p>
      <w:pPr>
        <w:spacing w:line="360" w:lineRule="auto"/>
        <w:ind w:firstLine="480" w:firstLineChars="200"/>
        <w:rPr>
          <w:rFonts w:hAnsi="宋体"/>
          <w:color w:val="auto"/>
          <w:highlight w:val="none"/>
        </w:rPr>
      </w:pPr>
      <w:r>
        <w:rPr>
          <w:rFonts w:hint="eastAsia" w:hAnsi="宋体"/>
          <w:color w:val="auto"/>
          <w:highlight w:val="none"/>
        </w:rPr>
        <w:t>我方</w:t>
      </w:r>
      <w:r>
        <w:rPr>
          <w:rFonts w:hint="eastAsia" w:hAnsi="宋体"/>
          <w:color w:val="auto"/>
          <w:highlight w:val="none"/>
          <w:u w:val="single"/>
        </w:rPr>
        <w:t xml:space="preserve">            （银行名称）</w:t>
      </w:r>
      <w:r>
        <w:rPr>
          <w:rFonts w:hint="eastAsia" w:hAnsi="宋体"/>
          <w:color w:val="auto"/>
          <w:highlight w:val="none"/>
        </w:rPr>
        <w:t>，受中标人的委托，不仅作为连带责任保证人而且作为主要的责任人，无条件和不可撤销地同意在</w:t>
      </w:r>
      <w:r>
        <w:rPr>
          <w:rFonts w:hint="eastAsia"/>
          <w:color w:val="auto"/>
          <w:highlight w:val="none"/>
        </w:rPr>
        <w:t>采购人</w:t>
      </w:r>
      <w:r>
        <w:rPr>
          <w:rFonts w:hint="eastAsia" w:hAnsi="宋体"/>
          <w:color w:val="auto"/>
          <w:highlight w:val="none"/>
        </w:rPr>
        <w:t>提出因中标人没有履行上述合同规定，而要求扣划保证金的书面要求后，7个工作日内为</w:t>
      </w:r>
      <w:r>
        <w:rPr>
          <w:rFonts w:hint="eastAsia"/>
          <w:color w:val="auto"/>
          <w:highlight w:val="none"/>
        </w:rPr>
        <w:t>采购人</w:t>
      </w:r>
      <w:r>
        <w:rPr>
          <w:rFonts w:hint="eastAsia" w:hAnsi="宋体"/>
          <w:color w:val="auto"/>
          <w:highlight w:val="none"/>
        </w:rPr>
        <w:t>扣划金额不超过</w:t>
      </w:r>
      <w:r>
        <w:rPr>
          <w:rFonts w:hint="eastAsia" w:hAnsi="宋体"/>
          <w:color w:val="auto"/>
          <w:highlight w:val="none"/>
          <w:u w:val="single"/>
        </w:rPr>
        <w:t>人民币          （RMB       元）</w:t>
      </w:r>
      <w:r>
        <w:rPr>
          <w:rFonts w:hint="eastAsia" w:hAnsi="宋体"/>
          <w:color w:val="auto"/>
          <w:highlight w:val="none"/>
        </w:rPr>
        <w:t>的保证金。</w:t>
      </w:r>
    </w:p>
    <w:p>
      <w:pPr>
        <w:spacing w:line="360" w:lineRule="auto"/>
        <w:ind w:firstLine="480" w:firstLineChars="200"/>
        <w:rPr>
          <w:rFonts w:hAnsi="宋体"/>
          <w:color w:val="auto"/>
          <w:highlight w:val="none"/>
        </w:rPr>
      </w:pPr>
      <w:r>
        <w:rPr>
          <w:rFonts w:hint="eastAsia" w:hAnsi="宋体"/>
          <w:color w:val="auto"/>
          <w:highlight w:val="none"/>
        </w:rPr>
        <w:t>我方还同意，任何</w:t>
      </w:r>
      <w:r>
        <w:rPr>
          <w:rFonts w:hint="eastAsia"/>
          <w:color w:val="auto"/>
          <w:highlight w:val="none"/>
        </w:rPr>
        <w:t>采购人</w:t>
      </w:r>
      <w:r>
        <w:rPr>
          <w:rFonts w:hint="eastAsia" w:hAnsi="宋体"/>
          <w:color w:val="auto"/>
          <w:highlight w:val="none"/>
        </w:rPr>
        <w:t>与中标人之间可能对合同条款的修改、规范或其他合同文件的变动补充，都不能免除我方按本保函所承担的责任。因此，有关上述变动、补充和修改无须通知我方。</w:t>
      </w:r>
    </w:p>
    <w:p>
      <w:pPr>
        <w:spacing w:line="360" w:lineRule="auto"/>
        <w:ind w:firstLine="480" w:firstLineChars="200"/>
        <w:rPr>
          <w:rFonts w:hAnsi="宋体"/>
          <w:color w:val="auto"/>
          <w:highlight w:val="none"/>
        </w:rPr>
      </w:pPr>
      <w:r>
        <w:rPr>
          <w:rFonts w:hint="eastAsia" w:hAnsi="宋体"/>
          <w:color w:val="auto"/>
          <w:highlight w:val="none"/>
        </w:rPr>
        <w:t>本保函从上述</w:t>
      </w:r>
      <w:r>
        <w:rPr>
          <w:rFonts w:hint="eastAsia" w:hAnsi="宋体"/>
          <w:color w:val="auto"/>
          <w:sz w:val="22"/>
          <w:szCs w:val="22"/>
          <w:highlight w:val="none"/>
        </w:rPr>
        <w:t>合同签订之日起至项目竣工验收合格并完成结算后，双方签字之日起7天内保持有效</w:t>
      </w:r>
      <w:r>
        <w:rPr>
          <w:rFonts w:hint="eastAsia" w:hAnsi="宋体"/>
          <w:color w:val="auto"/>
          <w:highlight w:val="none"/>
        </w:rPr>
        <w:t>。</w:t>
      </w:r>
    </w:p>
    <w:p>
      <w:pPr>
        <w:spacing w:line="360" w:lineRule="auto"/>
        <w:ind w:firstLine="3228" w:firstLineChars="1345"/>
        <w:rPr>
          <w:rFonts w:hAnsi="宋体"/>
          <w:color w:val="auto"/>
          <w:highlight w:val="none"/>
        </w:rPr>
      </w:pPr>
    </w:p>
    <w:p>
      <w:pPr>
        <w:spacing w:line="360" w:lineRule="auto"/>
        <w:ind w:firstLine="5760" w:firstLineChars="2400"/>
        <w:rPr>
          <w:rFonts w:hAnsi="宋体"/>
          <w:color w:val="auto"/>
          <w:highlight w:val="none"/>
        </w:rPr>
      </w:pPr>
      <w:r>
        <w:rPr>
          <w:rFonts w:hint="eastAsia" w:hAnsi="宋体"/>
          <w:color w:val="auto"/>
          <w:highlight w:val="none"/>
        </w:rPr>
        <w:t>保证人：（盖章）</w:t>
      </w:r>
      <w:r>
        <w:rPr>
          <w:rFonts w:hint="eastAsia" w:hAnsi="宋体"/>
          <w:color w:val="auto"/>
          <w:highlight w:val="none"/>
          <w:u w:val="single"/>
        </w:rPr>
        <w:t xml:space="preserve">                        </w:t>
      </w:r>
    </w:p>
    <w:p>
      <w:pPr>
        <w:spacing w:line="360" w:lineRule="auto"/>
        <w:ind w:firstLine="5760" w:firstLineChars="2400"/>
        <w:rPr>
          <w:rFonts w:hAnsi="宋体"/>
          <w:color w:val="auto"/>
          <w:highlight w:val="none"/>
        </w:rPr>
      </w:pPr>
      <w:r>
        <w:rPr>
          <w:rFonts w:hint="eastAsia" w:hAnsi="宋体"/>
          <w:color w:val="auto"/>
          <w:highlight w:val="none"/>
        </w:rPr>
        <w:t>负责人：（签字）</w:t>
      </w:r>
      <w:r>
        <w:rPr>
          <w:rFonts w:hint="eastAsia" w:hAnsi="宋体"/>
          <w:color w:val="auto"/>
          <w:highlight w:val="none"/>
          <w:u w:val="single"/>
        </w:rPr>
        <w:t xml:space="preserve">                        </w:t>
      </w:r>
    </w:p>
    <w:p>
      <w:pPr>
        <w:spacing w:line="360" w:lineRule="auto"/>
        <w:ind w:firstLine="5760" w:firstLineChars="2400"/>
        <w:rPr>
          <w:rFonts w:hAnsi="宋体"/>
          <w:color w:val="auto"/>
          <w:highlight w:val="none"/>
        </w:rPr>
      </w:pPr>
      <w:r>
        <w:rPr>
          <w:rFonts w:hint="eastAsia" w:hAnsi="宋体"/>
          <w:color w:val="auto"/>
          <w:highlight w:val="none"/>
        </w:rPr>
        <w:t>联系人：</w:t>
      </w:r>
      <w:r>
        <w:rPr>
          <w:rFonts w:hint="eastAsia" w:hAnsi="宋体"/>
          <w:color w:val="auto"/>
          <w:highlight w:val="none"/>
          <w:u w:val="single"/>
        </w:rPr>
        <w:t xml:space="preserve">                               </w:t>
      </w:r>
      <w:r>
        <w:rPr>
          <w:rFonts w:hint="eastAsia" w:hAnsi="宋体"/>
          <w:color w:val="auto"/>
          <w:highlight w:val="none"/>
        </w:rPr>
        <w:t xml:space="preserve">   </w:t>
      </w:r>
    </w:p>
    <w:p>
      <w:pPr>
        <w:spacing w:line="360" w:lineRule="auto"/>
        <w:ind w:firstLine="5760" w:firstLineChars="2400"/>
        <w:rPr>
          <w:rFonts w:hAnsi="宋体"/>
          <w:color w:val="auto"/>
          <w:highlight w:val="none"/>
        </w:rPr>
      </w:pPr>
      <w:r>
        <w:rPr>
          <w:rFonts w:hint="eastAsia" w:hAnsi="宋体"/>
          <w:color w:val="auto"/>
          <w:highlight w:val="none"/>
        </w:rPr>
        <w:t>联系电话：</w:t>
      </w:r>
      <w:r>
        <w:rPr>
          <w:rFonts w:hint="eastAsia" w:hAnsi="宋体"/>
          <w:color w:val="auto"/>
          <w:highlight w:val="none"/>
          <w:u w:val="single"/>
        </w:rPr>
        <w:t xml:space="preserve">                             </w:t>
      </w:r>
    </w:p>
    <w:p>
      <w:pPr>
        <w:spacing w:line="360" w:lineRule="auto"/>
        <w:ind w:firstLine="5760" w:firstLineChars="24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p>
    <w:p>
      <w:pPr>
        <w:autoSpaceDE/>
        <w:autoSpaceDN/>
        <w:adjustRightInd/>
        <w:snapToGrid w:val="0"/>
        <w:spacing w:line="360" w:lineRule="auto"/>
        <w:ind w:left="648" w:leftChars="270"/>
        <w:jc w:val="both"/>
        <w:rPr>
          <w:rFonts w:hAnsi="宋体"/>
          <w:b/>
          <w:bCs/>
          <w:color w:val="auto"/>
          <w:highlight w:val="none"/>
        </w:rPr>
      </w:pPr>
      <w:r>
        <w:rPr>
          <w:rFonts w:hAnsi="宋体"/>
          <w:b/>
          <w:bCs/>
          <w:color w:val="auto"/>
          <w:highlight w:val="none"/>
        </w:rPr>
        <w:t>（本保函失效后，请将原件退回我行注销）</w:t>
      </w:r>
    </w:p>
    <w:p>
      <w:pPr>
        <w:autoSpaceDE/>
        <w:autoSpaceDN/>
        <w:adjustRightInd/>
        <w:snapToGrid w:val="0"/>
        <w:spacing w:line="360" w:lineRule="auto"/>
        <w:ind w:left="648" w:leftChars="270"/>
        <w:jc w:val="both"/>
        <w:rPr>
          <w:rFonts w:ascii="Times New Roman"/>
          <w:color w:val="auto"/>
          <w:kern w:val="2"/>
          <w:sz w:val="21"/>
          <w:highlight w:val="none"/>
        </w:rPr>
      </w:pPr>
      <w:r>
        <w:rPr>
          <w:rFonts w:hint="eastAsia" w:ascii="Times New Roman"/>
          <w:color w:val="auto"/>
          <w:kern w:val="2"/>
          <w:sz w:val="21"/>
          <w:highlight w:val="none"/>
        </w:rPr>
        <w:t>说明：投标人在投标时不需提交正式保函，在投标文件中盖投标人公章确认保函格式即可，中标人</w:t>
      </w:r>
      <w:r>
        <w:rPr>
          <w:rFonts w:hint="eastAsia" w:ascii="Times New Roman"/>
          <w:color w:val="auto"/>
          <w:kern w:val="2"/>
          <w:sz w:val="21"/>
          <w:szCs w:val="20"/>
          <w:highlight w:val="none"/>
        </w:rPr>
        <w:t>在签订合同时</w:t>
      </w:r>
      <w:r>
        <w:rPr>
          <w:rFonts w:hint="eastAsia" w:ascii="Times New Roman"/>
          <w:color w:val="auto"/>
          <w:kern w:val="2"/>
          <w:sz w:val="21"/>
          <w:highlight w:val="none"/>
        </w:rPr>
        <w:t>提交正式保函。</w:t>
      </w:r>
    </w:p>
    <w:p>
      <w:pPr>
        <w:pStyle w:val="6"/>
        <w:pageBreakBefore/>
        <w:spacing w:line="360" w:lineRule="auto"/>
        <w:jc w:val="center"/>
        <w:rPr>
          <w:bCs/>
          <w:color w:val="auto"/>
          <w:sz w:val="28"/>
          <w:szCs w:val="28"/>
          <w:highlight w:val="none"/>
        </w:rPr>
      </w:pPr>
      <w:r>
        <w:rPr>
          <w:rFonts w:hint="eastAsia"/>
          <w:bCs/>
          <w:color w:val="auto"/>
          <w:sz w:val="28"/>
          <w:szCs w:val="28"/>
          <w:highlight w:val="none"/>
        </w:rPr>
        <w:t>第三部分 技术文件</w:t>
      </w:r>
      <w:bookmarkEnd w:id="289"/>
      <w:bookmarkEnd w:id="290"/>
    </w:p>
    <w:p>
      <w:pPr>
        <w:jc w:val="center"/>
        <w:rPr>
          <w:color w:val="auto"/>
          <w:highlight w:val="none"/>
        </w:rPr>
      </w:pPr>
    </w:p>
    <w:p>
      <w:pPr>
        <w:pStyle w:val="6"/>
        <w:numPr>
          <w:ilvl w:val="0"/>
          <w:numId w:val="20"/>
        </w:numPr>
        <w:jc w:val="center"/>
        <w:rPr>
          <w:color w:val="auto"/>
          <w:highlight w:val="none"/>
        </w:rPr>
      </w:pPr>
      <w:bookmarkStart w:id="291" w:name="_Toc28884"/>
      <w:bookmarkStart w:id="292" w:name="_Toc31683"/>
      <w:bookmarkStart w:id="293" w:name="_Toc24064"/>
      <w:bookmarkStart w:id="294" w:name="_Toc9579"/>
      <w:bookmarkStart w:id="295" w:name="_Toc15167"/>
      <w:bookmarkStart w:id="296" w:name="_Toc9540"/>
      <w:bookmarkStart w:id="297" w:name="_Toc7161"/>
      <w:bookmarkStart w:id="298" w:name="_Toc25949"/>
      <w:bookmarkStart w:id="299" w:name="_Toc1852"/>
      <w:r>
        <w:rPr>
          <w:rFonts w:hint="eastAsia"/>
          <w:color w:val="auto"/>
          <w:highlight w:val="none"/>
        </w:rPr>
        <w:t>技术方案</w:t>
      </w:r>
      <w:bookmarkEnd w:id="291"/>
      <w:bookmarkEnd w:id="292"/>
      <w:bookmarkEnd w:id="293"/>
      <w:bookmarkEnd w:id="294"/>
      <w:bookmarkEnd w:id="295"/>
      <w:bookmarkEnd w:id="296"/>
      <w:bookmarkEnd w:id="297"/>
      <w:bookmarkEnd w:id="298"/>
      <w:bookmarkEnd w:id="299"/>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6"/>
        <w:numPr>
          <w:ilvl w:val="0"/>
          <w:numId w:val="20"/>
        </w:numPr>
        <w:jc w:val="center"/>
        <w:rPr>
          <w:color w:val="auto"/>
          <w:highlight w:val="none"/>
        </w:rPr>
      </w:pPr>
      <w:bookmarkStart w:id="300" w:name="_Toc24947"/>
      <w:bookmarkStart w:id="301" w:name="_Toc15530"/>
      <w:bookmarkStart w:id="302" w:name="_Toc23849"/>
      <w:bookmarkStart w:id="303" w:name="_Toc28953"/>
      <w:bookmarkStart w:id="304" w:name="_Toc12278"/>
      <w:bookmarkStart w:id="305" w:name="_Toc11036"/>
      <w:bookmarkStart w:id="306" w:name="_Toc9619"/>
      <w:bookmarkStart w:id="307" w:name="_Toc9982"/>
      <w:bookmarkStart w:id="308" w:name="_Toc30049"/>
      <w:r>
        <w:rPr>
          <w:rFonts w:hint="eastAsia"/>
          <w:color w:val="auto"/>
          <w:highlight w:val="none"/>
        </w:rPr>
        <w:t>其他资料</w:t>
      </w:r>
      <w:bookmarkEnd w:id="300"/>
      <w:bookmarkEnd w:id="301"/>
      <w:bookmarkEnd w:id="302"/>
      <w:bookmarkEnd w:id="303"/>
      <w:bookmarkEnd w:id="304"/>
      <w:bookmarkEnd w:id="305"/>
      <w:bookmarkEnd w:id="306"/>
      <w:bookmarkEnd w:id="307"/>
      <w:bookmarkEnd w:id="308"/>
    </w:p>
    <w:p>
      <w:pPr>
        <w:pStyle w:val="29"/>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6"/>
        <w:jc w:val="center"/>
        <w:rPr>
          <w:color w:val="auto"/>
          <w:sz w:val="28"/>
          <w:szCs w:val="28"/>
          <w:highlight w:val="none"/>
        </w:rPr>
      </w:pPr>
      <w:bookmarkStart w:id="309"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09"/>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310"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8"/>
        <w:ind w:firstLine="400"/>
        <w:rPr>
          <w:color w:val="auto"/>
          <w:highlight w:val="none"/>
          <w:lang w:val="zh-CN"/>
        </w:rPr>
      </w:pPr>
    </w:p>
    <w:p>
      <w:pPr>
        <w:pStyle w:val="8"/>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310"/>
    <w:p>
      <w:pPr>
        <w:rPr>
          <w:color w:val="auto"/>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ermStart w:id="0" w:edGrp="everyone"/>
    <w:r>
      <w:rPr>
        <w:rFonts w:hint="eastAsia"/>
      </w:rPr>
      <w:t>第13页，共13页</w:t>
    </w:r>
    <w:perm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5408;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7Vt9QAAAACAQAADwAAAAAAAAABACAAAAAiAAAA&#10;ZHJzL2Rvd25yZXYueG1sUEsBAhQAFAAAAAgAh07iQE2KlF7SAQAAogMAAA4AAAAAAAAAAQAgAAAA&#10;IwEAAGRycy9lMm9Eb2MueG1sUEsFBgAAAAAGAAYAWQEAAGc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end"/>
    </w:r>
  </w:p>
  <w:p>
    <w:pPr>
      <w:pStyle w:val="3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M/8h6fQAQAApQMAAA4AAAAAAAAAAQAgAAAAIgEA&#10;AGRycy9lMm9Eb2MueG1sUEsFBgAAAAAGAAYAWQEAAGQ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8480" behindDoc="1" locked="0" layoutInCell="1" allowOverlap="1">
          <wp:simplePos x="0" y="0"/>
          <wp:positionH relativeFrom="column">
            <wp:posOffset>3431540</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5"/>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7" name="图片 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7456" behindDoc="1" locked="0" layoutInCell="1" allowOverlap="1">
          <wp:simplePos x="0" y="0"/>
          <wp:positionH relativeFrom="column">
            <wp:posOffset>6520180</wp:posOffset>
          </wp:positionH>
          <wp:positionV relativeFrom="paragraph">
            <wp:posOffset>-46355</wp:posOffset>
          </wp:positionV>
          <wp:extent cx="434340" cy="434340"/>
          <wp:effectExtent l="0" t="0" r="3810" b="3810"/>
          <wp:wrapNone/>
          <wp:docPr id="10" name="图片 1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22"/>
      <w:jc w:val="left"/>
      <w:rPr>
        <w:sz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1"/>
        <w:szCs w:val="21"/>
      </w:rPr>
      <w:t xml:space="preserve">                                                                                                                               电梯维修保养合同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2EFD514D"/>
    <w:multiLevelType w:val="multilevel"/>
    <w:tmpl w:val="2EFD514D"/>
    <w:lvl w:ilvl="0" w:tentative="0">
      <w:start w:val="1"/>
      <w:numFmt w:val="decimal"/>
      <w:lvlText w:val="%1．"/>
      <w:lvlJc w:val="left"/>
      <w:pPr>
        <w:tabs>
          <w:tab w:val="left" w:pos="360"/>
        </w:tabs>
        <w:ind w:left="360" w:hanging="360"/>
      </w:pPr>
      <w:rPr>
        <w:rFonts w:hint="default" w:cs="Times New Roman"/>
        <w:b w:val="0"/>
        <w:color w:val="auto"/>
        <w:w w:val="1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abstractNum w:abstractNumId="19">
    <w:nsid w:val="78650F72"/>
    <w:multiLevelType w:val="multilevel"/>
    <w:tmpl w:val="78650F72"/>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4"/>
  </w:num>
  <w:num w:numId="3">
    <w:abstractNumId w:val="16"/>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15"/>
  </w:num>
  <w:num w:numId="15">
    <w:abstractNumId w:val="5"/>
  </w:num>
  <w:num w:numId="16">
    <w:abstractNumId w:val="18"/>
  </w:num>
  <w:num w:numId="17">
    <w:abstractNumId w:val="19"/>
  </w:num>
  <w:num w:numId="18">
    <w:abstractNumId w:val="0"/>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969A0"/>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6E42"/>
    <w:rsid w:val="002172C9"/>
    <w:rsid w:val="00267764"/>
    <w:rsid w:val="00270A95"/>
    <w:rsid w:val="002908F6"/>
    <w:rsid w:val="00291FAB"/>
    <w:rsid w:val="002C0888"/>
    <w:rsid w:val="002D14E4"/>
    <w:rsid w:val="002D687C"/>
    <w:rsid w:val="002E5595"/>
    <w:rsid w:val="002E58AE"/>
    <w:rsid w:val="00354336"/>
    <w:rsid w:val="003613BD"/>
    <w:rsid w:val="003749DF"/>
    <w:rsid w:val="00376337"/>
    <w:rsid w:val="003824C3"/>
    <w:rsid w:val="00391ED7"/>
    <w:rsid w:val="00393E42"/>
    <w:rsid w:val="003A2560"/>
    <w:rsid w:val="003B2AA9"/>
    <w:rsid w:val="003C2F31"/>
    <w:rsid w:val="004207FB"/>
    <w:rsid w:val="0044257A"/>
    <w:rsid w:val="0045071E"/>
    <w:rsid w:val="0046288B"/>
    <w:rsid w:val="00465BC3"/>
    <w:rsid w:val="00473DA1"/>
    <w:rsid w:val="004C48D5"/>
    <w:rsid w:val="004D2652"/>
    <w:rsid w:val="00503FDB"/>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B678C"/>
    <w:rsid w:val="006C4ED2"/>
    <w:rsid w:val="006E2C33"/>
    <w:rsid w:val="006F7565"/>
    <w:rsid w:val="00722579"/>
    <w:rsid w:val="007266BA"/>
    <w:rsid w:val="00737573"/>
    <w:rsid w:val="0074507A"/>
    <w:rsid w:val="0075111E"/>
    <w:rsid w:val="00766AFF"/>
    <w:rsid w:val="0079444F"/>
    <w:rsid w:val="007A6701"/>
    <w:rsid w:val="007B21FC"/>
    <w:rsid w:val="007B3581"/>
    <w:rsid w:val="007D280B"/>
    <w:rsid w:val="007E06E8"/>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0A32"/>
    <w:rsid w:val="00A80EEB"/>
    <w:rsid w:val="00A82229"/>
    <w:rsid w:val="00A85086"/>
    <w:rsid w:val="00A9229F"/>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2182"/>
    <w:rsid w:val="00C25C61"/>
    <w:rsid w:val="00C40AF8"/>
    <w:rsid w:val="00C41180"/>
    <w:rsid w:val="00C5753E"/>
    <w:rsid w:val="00C61390"/>
    <w:rsid w:val="00C62932"/>
    <w:rsid w:val="00C9047D"/>
    <w:rsid w:val="00C9061D"/>
    <w:rsid w:val="00C97323"/>
    <w:rsid w:val="00CB45F9"/>
    <w:rsid w:val="00CC3CDE"/>
    <w:rsid w:val="00CC4D3C"/>
    <w:rsid w:val="00CD0AE3"/>
    <w:rsid w:val="00CD3B80"/>
    <w:rsid w:val="00CD71CF"/>
    <w:rsid w:val="00CE7558"/>
    <w:rsid w:val="00D17FB1"/>
    <w:rsid w:val="00D31F0D"/>
    <w:rsid w:val="00D34EDF"/>
    <w:rsid w:val="00D35C22"/>
    <w:rsid w:val="00D954DE"/>
    <w:rsid w:val="00DB7E8A"/>
    <w:rsid w:val="00DC735D"/>
    <w:rsid w:val="00DE49C8"/>
    <w:rsid w:val="00DF0CE0"/>
    <w:rsid w:val="00E023D0"/>
    <w:rsid w:val="00E34CEA"/>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5790B"/>
    <w:rsid w:val="00F57F97"/>
    <w:rsid w:val="00F67D80"/>
    <w:rsid w:val="00F718C6"/>
    <w:rsid w:val="00F778F1"/>
    <w:rsid w:val="00FC4DD8"/>
    <w:rsid w:val="00FC7215"/>
    <w:rsid w:val="00FD40C9"/>
    <w:rsid w:val="01016788"/>
    <w:rsid w:val="010B18A0"/>
    <w:rsid w:val="01101FD4"/>
    <w:rsid w:val="013511BC"/>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9825E7"/>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792756"/>
    <w:rsid w:val="0684556E"/>
    <w:rsid w:val="06D773BE"/>
    <w:rsid w:val="07005EC6"/>
    <w:rsid w:val="07144968"/>
    <w:rsid w:val="071F2807"/>
    <w:rsid w:val="074D0B91"/>
    <w:rsid w:val="07667537"/>
    <w:rsid w:val="076F789A"/>
    <w:rsid w:val="0784472B"/>
    <w:rsid w:val="0796240C"/>
    <w:rsid w:val="079B0031"/>
    <w:rsid w:val="079F5559"/>
    <w:rsid w:val="07B10A7E"/>
    <w:rsid w:val="07B55B45"/>
    <w:rsid w:val="07E16810"/>
    <w:rsid w:val="08213B81"/>
    <w:rsid w:val="084C0B9D"/>
    <w:rsid w:val="0873640D"/>
    <w:rsid w:val="08783888"/>
    <w:rsid w:val="08AE00F7"/>
    <w:rsid w:val="08C30F20"/>
    <w:rsid w:val="08DD3BDB"/>
    <w:rsid w:val="09583AE9"/>
    <w:rsid w:val="09717CB2"/>
    <w:rsid w:val="0988094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9419B6"/>
    <w:rsid w:val="0BA32867"/>
    <w:rsid w:val="0C405D06"/>
    <w:rsid w:val="0C5F45C4"/>
    <w:rsid w:val="0C6352C9"/>
    <w:rsid w:val="0C694A19"/>
    <w:rsid w:val="0C6E22F8"/>
    <w:rsid w:val="0C752414"/>
    <w:rsid w:val="0C781DA4"/>
    <w:rsid w:val="0CA4014A"/>
    <w:rsid w:val="0CD86DE7"/>
    <w:rsid w:val="0CE51F42"/>
    <w:rsid w:val="0CF9441B"/>
    <w:rsid w:val="0CFE63A4"/>
    <w:rsid w:val="0D06590C"/>
    <w:rsid w:val="0D0807FC"/>
    <w:rsid w:val="0D33119A"/>
    <w:rsid w:val="0D4A2577"/>
    <w:rsid w:val="0D4D7EA2"/>
    <w:rsid w:val="0D596969"/>
    <w:rsid w:val="0D6D348A"/>
    <w:rsid w:val="0D9C0739"/>
    <w:rsid w:val="0DC77E1F"/>
    <w:rsid w:val="0DE500C7"/>
    <w:rsid w:val="0DFF5312"/>
    <w:rsid w:val="0E30061A"/>
    <w:rsid w:val="0E6759EA"/>
    <w:rsid w:val="0E693E94"/>
    <w:rsid w:val="0EAB15DF"/>
    <w:rsid w:val="0EBD4ECC"/>
    <w:rsid w:val="0EC12B61"/>
    <w:rsid w:val="0ECB16D0"/>
    <w:rsid w:val="0F0F3E67"/>
    <w:rsid w:val="0F36681E"/>
    <w:rsid w:val="0F554B61"/>
    <w:rsid w:val="0F684139"/>
    <w:rsid w:val="0FA658B8"/>
    <w:rsid w:val="0FA725F9"/>
    <w:rsid w:val="0FB125A0"/>
    <w:rsid w:val="0FF75B36"/>
    <w:rsid w:val="1007384E"/>
    <w:rsid w:val="107962EB"/>
    <w:rsid w:val="107D7A08"/>
    <w:rsid w:val="10C4053D"/>
    <w:rsid w:val="10D064F7"/>
    <w:rsid w:val="10D24A7B"/>
    <w:rsid w:val="10D763F7"/>
    <w:rsid w:val="10DA580F"/>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DA1355"/>
    <w:rsid w:val="1B006539"/>
    <w:rsid w:val="1B194961"/>
    <w:rsid w:val="1B195DEC"/>
    <w:rsid w:val="1B285C20"/>
    <w:rsid w:val="1B4A6BAE"/>
    <w:rsid w:val="1B4B370A"/>
    <w:rsid w:val="1B537FF8"/>
    <w:rsid w:val="1B767B01"/>
    <w:rsid w:val="1B860FD9"/>
    <w:rsid w:val="1BAD248A"/>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B0E1A"/>
    <w:rsid w:val="1CCC24BC"/>
    <w:rsid w:val="1CE512E6"/>
    <w:rsid w:val="1CEF2480"/>
    <w:rsid w:val="1D061139"/>
    <w:rsid w:val="1D870AB9"/>
    <w:rsid w:val="1D8A0E3C"/>
    <w:rsid w:val="1D9254CD"/>
    <w:rsid w:val="1DA15E50"/>
    <w:rsid w:val="1DB27B15"/>
    <w:rsid w:val="1DB87E85"/>
    <w:rsid w:val="1DC85751"/>
    <w:rsid w:val="1DC934BA"/>
    <w:rsid w:val="1DEB61F5"/>
    <w:rsid w:val="1E0A627C"/>
    <w:rsid w:val="1E0D5462"/>
    <w:rsid w:val="1E16086E"/>
    <w:rsid w:val="1E927FD6"/>
    <w:rsid w:val="1E9860A5"/>
    <w:rsid w:val="1EA838E7"/>
    <w:rsid w:val="1ED20877"/>
    <w:rsid w:val="1ED94E4B"/>
    <w:rsid w:val="1EDE5D5E"/>
    <w:rsid w:val="1EF77DC5"/>
    <w:rsid w:val="1F026326"/>
    <w:rsid w:val="1F383ACC"/>
    <w:rsid w:val="1F596305"/>
    <w:rsid w:val="1F8811C7"/>
    <w:rsid w:val="1F9062F5"/>
    <w:rsid w:val="1FEB5C6A"/>
    <w:rsid w:val="202209B9"/>
    <w:rsid w:val="20280066"/>
    <w:rsid w:val="202C0E96"/>
    <w:rsid w:val="20304AD2"/>
    <w:rsid w:val="203B6599"/>
    <w:rsid w:val="204F6722"/>
    <w:rsid w:val="20902778"/>
    <w:rsid w:val="20AF30C4"/>
    <w:rsid w:val="20C20F88"/>
    <w:rsid w:val="20FD5C7C"/>
    <w:rsid w:val="21096CBA"/>
    <w:rsid w:val="2115662C"/>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72C2B"/>
    <w:rsid w:val="248B2E3F"/>
    <w:rsid w:val="24DF22D5"/>
    <w:rsid w:val="25241FCD"/>
    <w:rsid w:val="2549599C"/>
    <w:rsid w:val="254B4ECD"/>
    <w:rsid w:val="25547D35"/>
    <w:rsid w:val="257008BE"/>
    <w:rsid w:val="258A0443"/>
    <w:rsid w:val="25E86FC2"/>
    <w:rsid w:val="260C3AE7"/>
    <w:rsid w:val="261B35E2"/>
    <w:rsid w:val="261D7A35"/>
    <w:rsid w:val="263A612D"/>
    <w:rsid w:val="26483965"/>
    <w:rsid w:val="26684108"/>
    <w:rsid w:val="268B0B22"/>
    <w:rsid w:val="26B816BF"/>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8F74D45"/>
    <w:rsid w:val="291176CC"/>
    <w:rsid w:val="291C67BC"/>
    <w:rsid w:val="29503AAE"/>
    <w:rsid w:val="29573123"/>
    <w:rsid w:val="297F7A53"/>
    <w:rsid w:val="2992095F"/>
    <w:rsid w:val="29AC6651"/>
    <w:rsid w:val="29C4608A"/>
    <w:rsid w:val="29E769C8"/>
    <w:rsid w:val="29F21662"/>
    <w:rsid w:val="29F51AC1"/>
    <w:rsid w:val="29F51D07"/>
    <w:rsid w:val="29FC30C2"/>
    <w:rsid w:val="2A2E50D5"/>
    <w:rsid w:val="2A406B43"/>
    <w:rsid w:val="2A6D3E9B"/>
    <w:rsid w:val="2A783D0E"/>
    <w:rsid w:val="2A9C0461"/>
    <w:rsid w:val="2AD0515C"/>
    <w:rsid w:val="2AE8528D"/>
    <w:rsid w:val="2AF16E8B"/>
    <w:rsid w:val="2B0B7CEC"/>
    <w:rsid w:val="2B27452A"/>
    <w:rsid w:val="2B2D4BDC"/>
    <w:rsid w:val="2B4503EF"/>
    <w:rsid w:val="2B767712"/>
    <w:rsid w:val="2BBA7AC6"/>
    <w:rsid w:val="2BF56F1C"/>
    <w:rsid w:val="2BFC26B9"/>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F010E90"/>
    <w:rsid w:val="2F0C69E6"/>
    <w:rsid w:val="2F0D5CED"/>
    <w:rsid w:val="2F16689C"/>
    <w:rsid w:val="2F236129"/>
    <w:rsid w:val="2F2C56BA"/>
    <w:rsid w:val="2F2D0218"/>
    <w:rsid w:val="2F356A16"/>
    <w:rsid w:val="2F4614DA"/>
    <w:rsid w:val="2F636A54"/>
    <w:rsid w:val="2FA00DAE"/>
    <w:rsid w:val="30081603"/>
    <w:rsid w:val="30420830"/>
    <w:rsid w:val="309C224F"/>
    <w:rsid w:val="31190489"/>
    <w:rsid w:val="311C3987"/>
    <w:rsid w:val="31232963"/>
    <w:rsid w:val="315857B1"/>
    <w:rsid w:val="31AB6658"/>
    <w:rsid w:val="31BC3F1B"/>
    <w:rsid w:val="31C37B9C"/>
    <w:rsid w:val="32137CF0"/>
    <w:rsid w:val="321E50BD"/>
    <w:rsid w:val="32224344"/>
    <w:rsid w:val="32340C69"/>
    <w:rsid w:val="32363F32"/>
    <w:rsid w:val="32471F5A"/>
    <w:rsid w:val="3253078F"/>
    <w:rsid w:val="325E3A96"/>
    <w:rsid w:val="329D144B"/>
    <w:rsid w:val="32B7356F"/>
    <w:rsid w:val="33092805"/>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6034EE1"/>
    <w:rsid w:val="36237D2D"/>
    <w:rsid w:val="363503EB"/>
    <w:rsid w:val="3647637B"/>
    <w:rsid w:val="367F686D"/>
    <w:rsid w:val="36897361"/>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BB12A1"/>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7A67A0"/>
    <w:rsid w:val="3D9814F2"/>
    <w:rsid w:val="3DE32AFA"/>
    <w:rsid w:val="3E136ED4"/>
    <w:rsid w:val="3E2726B6"/>
    <w:rsid w:val="3E43485C"/>
    <w:rsid w:val="3E8A1A02"/>
    <w:rsid w:val="3E8E765E"/>
    <w:rsid w:val="3EA9393D"/>
    <w:rsid w:val="3EAD0498"/>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1C2573"/>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626455E"/>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9A2ED2"/>
    <w:rsid w:val="47B328B4"/>
    <w:rsid w:val="47C13542"/>
    <w:rsid w:val="48113D01"/>
    <w:rsid w:val="484C7B11"/>
    <w:rsid w:val="485E0A04"/>
    <w:rsid w:val="48740F1D"/>
    <w:rsid w:val="48761BE3"/>
    <w:rsid w:val="489E0EB1"/>
    <w:rsid w:val="48A4548A"/>
    <w:rsid w:val="48A57E1F"/>
    <w:rsid w:val="48B50D92"/>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5D4EF8"/>
    <w:rsid w:val="4A915C19"/>
    <w:rsid w:val="4A955A49"/>
    <w:rsid w:val="4A9C5501"/>
    <w:rsid w:val="4AAF7BD4"/>
    <w:rsid w:val="4AD80F53"/>
    <w:rsid w:val="4B2C75A6"/>
    <w:rsid w:val="4B2F25FD"/>
    <w:rsid w:val="4BB15678"/>
    <w:rsid w:val="4BB76960"/>
    <w:rsid w:val="4BD03593"/>
    <w:rsid w:val="4BD63363"/>
    <w:rsid w:val="4BD87666"/>
    <w:rsid w:val="4BE6691C"/>
    <w:rsid w:val="4BF467F9"/>
    <w:rsid w:val="4BF83E44"/>
    <w:rsid w:val="4C276C17"/>
    <w:rsid w:val="4C7C0669"/>
    <w:rsid w:val="4C7D0871"/>
    <w:rsid w:val="4C850277"/>
    <w:rsid w:val="4C9904F2"/>
    <w:rsid w:val="4D2572CD"/>
    <w:rsid w:val="4D354FF0"/>
    <w:rsid w:val="4D4C32B8"/>
    <w:rsid w:val="4DAF12EE"/>
    <w:rsid w:val="4DBB048A"/>
    <w:rsid w:val="4DE07DE4"/>
    <w:rsid w:val="4E0D5D14"/>
    <w:rsid w:val="4E2F45C0"/>
    <w:rsid w:val="4E363F2F"/>
    <w:rsid w:val="4EA42281"/>
    <w:rsid w:val="4EA546F0"/>
    <w:rsid w:val="4EAF3AED"/>
    <w:rsid w:val="4EB0019E"/>
    <w:rsid w:val="4EB17C64"/>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1B070E"/>
    <w:rsid w:val="5D7B6EDD"/>
    <w:rsid w:val="5D806796"/>
    <w:rsid w:val="5D827D40"/>
    <w:rsid w:val="5DC43C07"/>
    <w:rsid w:val="5DCA3A55"/>
    <w:rsid w:val="5DCD3255"/>
    <w:rsid w:val="5E1E7DC2"/>
    <w:rsid w:val="5E297761"/>
    <w:rsid w:val="5E33770D"/>
    <w:rsid w:val="5E532ADD"/>
    <w:rsid w:val="5E610B28"/>
    <w:rsid w:val="5E66579C"/>
    <w:rsid w:val="5E91320F"/>
    <w:rsid w:val="5E915A7A"/>
    <w:rsid w:val="5EA33A97"/>
    <w:rsid w:val="5ED134B6"/>
    <w:rsid w:val="5EF55DBA"/>
    <w:rsid w:val="5F6B1358"/>
    <w:rsid w:val="5F9864AF"/>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F17268"/>
    <w:rsid w:val="61FC7432"/>
    <w:rsid w:val="620A3859"/>
    <w:rsid w:val="62204E0F"/>
    <w:rsid w:val="62207D5C"/>
    <w:rsid w:val="624063A3"/>
    <w:rsid w:val="624C5A6F"/>
    <w:rsid w:val="62533606"/>
    <w:rsid w:val="62845968"/>
    <w:rsid w:val="62A86B6F"/>
    <w:rsid w:val="62B35B81"/>
    <w:rsid w:val="62B52D11"/>
    <w:rsid w:val="62B75EDD"/>
    <w:rsid w:val="62C01D55"/>
    <w:rsid w:val="62C92F2D"/>
    <w:rsid w:val="62D93169"/>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75747B"/>
    <w:rsid w:val="648F4A0E"/>
    <w:rsid w:val="64937E71"/>
    <w:rsid w:val="6495646A"/>
    <w:rsid w:val="64FA320D"/>
    <w:rsid w:val="65797FD4"/>
    <w:rsid w:val="658D5E16"/>
    <w:rsid w:val="65953363"/>
    <w:rsid w:val="65B841DE"/>
    <w:rsid w:val="65CA03C9"/>
    <w:rsid w:val="65E1661E"/>
    <w:rsid w:val="65E36C18"/>
    <w:rsid w:val="660918F9"/>
    <w:rsid w:val="663C1302"/>
    <w:rsid w:val="665F0112"/>
    <w:rsid w:val="66690659"/>
    <w:rsid w:val="669A5886"/>
    <w:rsid w:val="66BF54E4"/>
    <w:rsid w:val="67101119"/>
    <w:rsid w:val="67151BB5"/>
    <w:rsid w:val="671C67EA"/>
    <w:rsid w:val="67400D4D"/>
    <w:rsid w:val="677A414A"/>
    <w:rsid w:val="67C952B3"/>
    <w:rsid w:val="67DB4341"/>
    <w:rsid w:val="67EC5DC4"/>
    <w:rsid w:val="680F40D0"/>
    <w:rsid w:val="68720AE2"/>
    <w:rsid w:val="689554F5"/>
    <w:rsid w:val="68AA7215"/>
    <w:rsid w:val="68ED6911"/>
    <w:rsid w:val="6903642B"/>
    <w:rsid w:val="690F1870"/>
    <w:rsid w:val="692F5E27"/>
    <w:rsid w:val="69466675"/>
    <w:rsid w:val="698C2B7F"/>
    <w:rsid w:val="69AB5D7A"/>
    <w:rsid w:val="69F575F2"/>
    <w:rsid w:val="6A4C7335"/>
    <w:rsid w:val="6A531E39"/>
    <w:rsid w:val="6A545ADB"/>
    <w:rsid w:val="6A5D05BD"/>
    <w:rsid w:val="6A6B273C"/>
    <w:rsid w:val="6A703222"/>
    <w:rsid w:val="6AAA18E6"/>
    <w:rsid w:val="6AC938A9"/>
    <w:rsid w:val="6B2F05BC"/>
    <w:rsid w:val="6B435167"/>
    <w:rsid w:val="6BB237C9"/>
    <w:rsid w:val="6BDF1336"/>
    <w:rsid w:val="6C3161F1"/>
    <w:rsid w:val="6C3745DF"/>
    <w:rsid w:val="6C3D4127"/>
    <w:rsid w:val="6C6253EB"/>
    <w:rsid w:val="6C666B72"/>
    <w:rsid w:val="6C6A253F"/>
    <w:rsid w:val="6C8F3EF6"/>
    <w:rsid w:val="6CAD55CC"/>
    <w:rsid w:val="6CBE1616"/>
    <w:rsid w:val="6CC15F94"/>
    <w:rsid w:val="6CDA118A"/>
    <w:rsid w:val="6D0C01A9"/>
    <w:rsid w:val="6D2A44DD"/>
    <w:rsid w:val="6D493A0A"/>
    <w:rsid w:val="6D551BE3"/>
    <w:rsid w:val="6D8E2C9C"/>
    <w:rsid w:val="6DAD51A4"/>
    <w:rsid w:val="6E017D0E"/>
    <w:rsid w:val="6E053E0B"/>
    <w:rsid w:val="6E1E1DB6"/>
    <w:rsid w:val="6E343CC3"/>
    <w:rsid w:val="6E3F4BAC"/>
    <w:rsid w:val="6E735A03"/>
    <w:rsid w:val="6E7D3005"/>
    <w:rsid w:val="6EA04E08"/>
    <w:rsid w:val="6EAA18F7"/>
    <w:rsid w:val="6ECF710B"/>
    <w:rsid w:val="6EEE5D94"/>
    <w:rsid w:val="6F050882"/>
    <w:rsid w:val="6F0B5A13"/>
    <w:rsid w:val="6F1579C7"/>
    <w:rsid w:val="6F5850A4"/>
    <w:rsid w:val="6F62521C"/>
    <w:rsid w:val="6FBC6483"/>
    <w:rsid w:val="6FC130A1"/>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D6814"/>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7D4FBC"/>
    <w:rsid w:val="77C64121"/>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7D4202"/>
    <w:rsid w:val="7BA57F90"/>
    <w:rsid w:val="7BBC18FF"/>
    <w:rsid w:val="7C100290"/>
    <w:rsid w:val="7C151FE3"/>
    <w:rsid w:val="7C1D63E0"/>
    <w:rsid w:val="7C1F6338"/>
    <w:rsid w:val="7C2925EF"/>
    <w:rsid w:val="7C463AF9"/>
    <w:rsid w:val="7C691C0E"/>
    <w:rsid w:val="7C7654E0"/>
    <w:rsid w:val="7C9D56FC"/>
    <w:rsid w:val="7C9E2AE3"/>
    <w:rsid w:val="7CA34E3A"/>
    <w:rsid w:val="7CDE5607"/>
    <w:rsid w:val="7D0D23F8"/>
    <w:rsid w:val="7D1819A4"/>
    <w:rsid w:val="7D57537E"/>
    <w:rsid w:val="7D657DFF"/>
    <w:rsid w:val="7D79413D"/>
    <w:rsid w:val="7D872924"/>
    <w:rsid w:val="7D8F5F9C"/>
    <w:rsid w:val="7E180A37"/>
    <w:rsid w:val="7E252BD1"/>
    <w:rsid w:val="7E2D4483"/>
    <w:rsid w:val="7E327A3B"/>
    <w:rsid w:val="7E621BA9"/>
    <w:rsid w:val="7E665892"/>
    <w:rsid w:val="7E782BA9"/>
    <w:rsid w:val="7E9213CC"/>
    <w:rsid w:val="7EA926FF"/>
    <w:rsid w:val="7EAA18EA"/>
    <w:rsid w:val="7EC93E9C"/>
    <w:rsid w:val="7EF33F65"/>
    <w:rsid w:val="7EFA1C61"/>
    <w:rsid w:val="7F0300DD"/>
    <w:rsid w:val="7F4C26BB"/>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0"/>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8"/>
    <w:qFormat/>
    <w:uiPriority w:val="0"/>
    <w:pPr>
      <w:outlineLvl w:val="2"/>
    </w:p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1">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2">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3">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4">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next w:val="4"/>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cs="Calibri"/>
      <w:sz w:val="18"/>
      <w:szCs w:val="18"/>
    </w:rPr>
  </w:style>
  <w:style w:type="paragraph" w:styleId="8">
    <w:name w:val="Normal Indent"/>
    <w:basedOn w:val="1"/>
    <w:link w:val="76"/>
    <w:qFormat/>
    <w:uiPriority w:val="0"/>
    <w:pPr>
      <w:widowControl/>
      <w:autoSpaceDE/>
      <w:autoSpaceDN/>
      <w:adjustRightInd/>
      <w:ind w:firstLine="420" w:firstLineChars="200"/>
    </w:pPr>
    <w:rPr>
      <w:rFonts w:ascii="Calibri"/>
      <w:sz w:val="20"/>
      <w:szCs w:val="20"/>
    </w:rPr>
  </w:style>
  <w:style w:type="paragraph" w:styleId="15">
    <w:name w:val="toc 7"/>
    <w:basedOn w:val="1"/>
    <w:next w:val="1"/>
    <w:qFormat/>
    <w:uiPriority w:val="0"/>
    <w:pPr>
      <w:ind w:left="1440"/>
    </w:pPr>
    <w:rPr>
      <w:rFonts w:ascii="Calibri" w:cs="Calibri"/>
      <w:sz w:val="18"/>
      <w:szCs w:val="18"/>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1">
    <w:name w:val="annotation text"/>
    <w:basedOn w:val="1"/>
    <w:link w:val="183"/>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next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1"/>
    <w:next w:val="21"/>
    <w:qFormat/>
    <w:uiPriority w:val="0"/>
    <w:rPr>
      <w:b/>
      <w:bCs/>
    </w:rPr>
  </w:style>
  <w:style w:type="paragraph" w:styleId="50">
    <w:name w:val="Body Text First Indent 2"/>
    <w:basedOn w:val="23"/>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7"/>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5"/>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8"/>
    <w:qFormat/>
    <w:uiPriority w:val="0"/>
    <w:rPr>
      <w:rFonts w:eastAsia="宋体"/>
      <w:lang w:val="en-US" w:eastAsia="zh-CN" w:bidi="ar-SA"/>
    </w:rPr>
  </w:style>
  <w:style w:type="character" w:customStyle="1" w:styleId="77">
    <w:name w:val="纯文本 字符"/>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5"/>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40"/>
    <w:qFormat/>
    <w:uiPriority w:val="0"/>
    <w:rPr>
      <w:rFonts w:ascii="Arial" w:hAnsi="Arial"/>
      <w:b/>
      <w:kern w:val="28"/>
      <w:sz w:val="32"/>
    </w:rPr>
  </w:style>
  <w:style w:type="character" w:customStyle="1" w:styleId="90">
    <w:name w:val="页脚 字符"/>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5"/>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5"/>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6"/>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9"/>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6"/>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7"/>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6"/>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8"/>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5"/>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7"/>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6"/>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9"/>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6"/>
    <w:next w:val="16"/>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7"/>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6"/>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21"/>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69</Pages>
  <Words>35060</Words>
  <Characters>44403</Characters>
  <Lines>366</Lines>
  <Paragraphs>103</Paragraphs>
  <TotalTime>164</TotalTime>
  <ScaleCrop>false</ScaleCrop>
  <LinksUpToDate>false</LinksUpToDate>
  <CharactersWithSpaces>47423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2022-10-19T02:32:00Z</dcterms:created>
  <dc:creator>lyy</dc:creator>
  <cp:lastModifiedBy>Yakult</cp:lastModifiedBy>
  <cp:lastPrinted>2020-07-10T09:47:00Z</cp:lastPrinted>
  <dcterms:modified xsi:type="dcterms:W3CDTF">2022-11-18T06:18:24Z</dcterms:modified>
  <dc:title>货物公开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F1EF29EE390D4B0FAB190026D0EA6588</vt:lpwstr>
  </property>
</Properties>
</file>